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BBDC" w14:textId="53876D97" w:rsidR="000B3210" w:rsidRPr="007B79FB" w:rsidRDefault="00064B53" w:rsidP="005B3712">
      <w:pPr>
        <w:pStyle w:val="Paragrafoelenco"/>
        <w:ind w:left="0" w:right="29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Allegato </w:t>
      </w:r>
      <w:r w:rsidR="000B3210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</w:t>
      </w:r>
      <w:r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: </w:t>
      </w:r>
      <w:r w:rsidR="005B3712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modello offerte miglio</w:t>
      </w:r>
      <w:r w:rsidR="000B3210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r</w:t>
      </w:r>
      <w:r w:rsidR="005B3712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</w:t>
      </w:r>
      <w:r w:rsidR="000B3210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e ON/OFF</w:t>
      </w:r>
    </w:p>
    <w:p w14:paraId="4DBEFB11" w14:textId="32B28B33" w:rsidR="002A3DF8" w:rsidRPr="00993A4B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692FD12" w14:textId="77777777" w:rsidR="002A3DF8" w:rsidRPr="00993A4B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C6D6BF" w14:textId="5CB2843E" w:rsidR="002A3DF8" w:rsidRPr="00993A4B" w:rsidRDefault="002A3DF8" w:rsidP="00CB6A1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1375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75"/>
        <w:gridCol w:w="2278"/>
        <w:gridCol w:w="3250"/>
        <w:gridCol w:w="1559"/>
        <w:gridCol w:w="1569"/>
      </w:tblGrid>
      <w:tr w:rsidR="000B3210" w:rsidRPr="00CB6A12" w14:paraId="1A9438B7" w14:textId="77777777" w:rsidTr="000B3210">
        <w:trPr>
          <w:trHeight w:val="1116"/>
        </w:trPr>
        <w:tc>
          <w:tcPr>
            <w:tcW w:w="3119" w:type="dxa"/>
            <w:shd w:val="clear" w:color="auto" w:fill="D9D9D9"/>
          </w:tcPr>
          <w:p w14:paraId="7EF4EFF6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1^ </w:t>
            </w:r>
          </w:p>
          <w:p w14:paraId="05B7DFE0" w14:textId="0F20F8C9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1975" w:type="dxa"/>
            <w:shd w:val="clear" w:color="auto" w:fill="D9D9D9"/>
          </w:tcPr>
          <w:p w14:paraId="4A99F38B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2^ </w:t>
            </w:r>
          </w:p>
          <w:p w14:paraId="7A14599B" w14:textId="0ED2DDF7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2278" w:type="dxa"/>
            <w:shd w:val="clear" w:color="auto" w:fill="D9D9D9"/>
          </w:tcPr>
          <w:p w14:paraId="2C7B3CA9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3^</w:t>
            </w:r>
          </w:p>
          <w:p w14:paraId="79BE8937" w14:textId="63BEDEEE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3250" w:type="dxa"/>
            <w:shd w:val="clear" w:color="auto" w:fill="D9D9D9"/>
          </w:tcPr>
          <w:p w14:paraId="6A5EB95C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4^ </w:t>
            </w:r>
          </w:p>
          <w:p w14:paraId="1DA2F134" w14:textId="06C5B934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D3C59E3" w14:textId="6E4BF40E" w:rsidR="000B3210" w:rsidRPr="00CB6A12" w:rsidRDefault="000B3210" w:rsidP="00CB6A1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6^ COLONNA</w:t>
            </w:r>
          </w:p>
        </w:tc>
        <w:tc>
          <w:tcPr>
            <w:tcW w:w="1569" w:type="dxa"/>
            <w:shd w:val="clear" w:color="auto" w:fill="D9D9D9"/>
          </w:tcPr>
          <w:p w14:paraId="6F513CBE" w14:textId="469C2D44" w:rsidR="000B3210" w:rsidRPr="00CB6A12" w:rsidRDefault="000B3210" w:rsidP="00CB6A1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7^ COLONNA</w:t>
            </w:r>
          </w:p>
        </w:tc>
      </w:tr>
      <w:tr w:rsidR="000B3210" w:rsidRPr="007B79FB" w14:paraId="721BCC96" w14:textId="77777777" w:rsidTr="000B3210">
        <w:trPr>
          <w:trHeight w:val="1116"/>
        </w:trPr>
        <w:tc>
          <w:tcPr>
            <w:tcW w:w="3119" w:type="dxa"/>
            <w:shd w:val="clear" w:color="auto" w:fill="FFC000"/>
          </w:tcPr>
          <w:p w14:paraId="1EB7D0A5" w14:textId="0ABC3EEE" w:rsidR="000B3210" w:rsidRPr="00993A4B" w:rsidRDefault="000B3210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47CD608" w14:textId="7A87A43C" w:rsidR="000B3210" w:rsidRPr="00993A4B" w:rsidRDefault="000B3210" w:rsidP="00DB31FA">
            <w:pPr>
              <w:pStyle w:val="TableParagraph"/>
              <w:spacing w:before="190"/>
              <w:ind w:left="122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parametri di valutazione di natura tabellare ON/OFF</w:t>
            </w:r>
            <w:r>
              <w:rPr>
                <w:rStyle w:val="Rimandonotaapidipagina"/>
                <w:rFonts w:ascii="Times New Roman" w:hAnsi="Times New Roman" w:cs="Times New Roman"/>
                <w:b/>
                <w:caps/>
                <w:sz w:val="24"/>
                <w:szCs w:val="24"/>
              </w:rPr>
              <w:footnoteReference w:id="1"/>
            </w: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</w:t>
            </w:r>
          </w:p>
          <w:p w14:paraId="0CCC08CF" w14:textId="16E1901C" w:rsidR="000B3210" w:rsidRPr="00993A4B" w:rsidRDefault="000B3210" w:rsidP="00DB31FA">
            <w:pPr>
              <w:pStyle w:val="TableParagraph"/>
              <w:spacing w:before="190"/>
              <w:ind w:left="12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75" w:type="dxa"/>
            <w:shd w:val="clear" w:color="auto" w:fill="D9D9D9"/>
          </w:tcPr>
          <w:p w14:paraId="0A7AAFE4" w14:textId="77777777" w:rsidR="000B3210" w:rsidRPr="00993A4B" w:rsidRDefault="000B3210" w:rsidP="00DB31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FBA6445" w14:textId="77777777" w:rsidR="000B3210" w:rsidRPr="00AD78BB" w:rsidRDefault="000B3210" w:rsidP="00DB31FA">
            <w:pPr>
              <w:pStyle w:val="TableParagraph"/>
              <w:spacing w:before="190"/>
              <w:ind w:lef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A BASE DI GARA</w:t>
            </w:r>
          </w:p>
        </w:tc>
        <w:tc>
          <w:tcPr>
            <w:tcW w:w="2278" w:type="dxa"/>
            <w:shd w:val="clear" w:color="auto" w:fill="D9D9D9"/>
          </w:tcPr>
          <w:p w14:paraId="79939C60" w14:textId="77777777" w:rsidR="000B3210" w:rsidRPr="00AD78BB" w:rsidRDefault="000B3210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D8971" w14:textId="77777777" w:rsidR="000B3210" w:rsidRPr="00AD78BB" w:rsidRDefault="000B3210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33A2D" w14:textId="0D83E607" w:rsidR="000B3210" w:rsidRPr="00AD78BB" w:rsidRDefault="000B3210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Voci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corrispondenti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nel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CME</w:t>
            </w:r>
          </w:p>
        </w:tc>
        <w:tc>
          <w:tcPr>
            <w:tcW w:w="3250" w:type="dxa"/>
            <w:shd w:val="clear" w:color="auto" w:fill="D9D9D9"/>
          </w:tcPr>
          <w:p w14:paraId="4CA56583" w14:textId="5B7154E8" w:rsidR="000B3210" w:rsidRPr="00AD78BB" w:rsidRDefault="000B3210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2025" w14:textId="77777777" w:rsidR="000B3210" w:rsidRPr="00AD78BB" w:rsidRDefault="000B3210" w:rsidP="00DB31FA">
            <w:pPr>
              <w:pStyle w:val="TableParagraph"/>
              <w:spacing w:before="190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MIGLIORIA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2A8ECF2D" w14:textId="12E10409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OFFRE</w:t>
            </w:r>
          </w:p>
          <w:p w14:paraId="0408547A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miglioria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5EC09B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E1FCB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08C31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EB6E2" w14:textId="42B17EF6" w:rsidR="000B3210" w:rsidRPr="00AD78BB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(SI)</w:t>
            </w:r>
          </w:p>
        </w:tc>
        <w:tc>
          <w:tcPr>
            <w:tcW w:w="1569" w:type="dxa"/>
            <w:shd w:val="clear" w:color="auto" w:fill="D9D9D9"/>
          </w:tcPr>
          <w:p w14:paraId="20AAC529" w14:textId="04866945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NON OFFRE</w:t>
            </w:r>
          </w:p>
          <w:p w14:paraId="0DA96ADA" w14:textId="77777777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la miglioria </w:t>
            </w:r>
          </w:p>
          <w:p w14:paraId="7D3DB0B8" w14:textId="77777777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694B69F" w14:textId="77777777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25A6D31" w14:textId="48EF120F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(NO)</w:t>
            </w:r>
          </w:p>
        </w:tc>
      </w:tr>
      <w:tr w:rsidR="000B3210" w:rsidRPr="00AD78BB" w14:paraId="6CF2EC4E" w14:textId="77777777" w:rsidTr="000B3210">
        <w:trPr>
          <w:trHeight w:val="1702"/>
        </w:trPr>
        <w:tc>
          <w:tcPr>
            <w:tcW w:w="3119" w:type="dxa"/>
            <w:shd w:val="clear" w:color="auto" w:fill="FFC000"/>
          </w:tcPr>
          <w:p w14:paraId="2F8483E4" w14:textId="3632BDB9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Miglioramento del sistema di fissaggio della facciata ventilata in ceramica – Edificio scuola (identificativi facciata RF-01 e RF-02)</w:t>
            </w:r>
          </w:p>
        </w:tc>
        <w:tc>
          <w:tcPr>
            <w:tcW w:w="1975" w:type="dxa"/>
            <w:shd w:val="clear" w:color="auto" w:fill="auto"/>
          </w:tcPr>
          <w:p w14:paraId="09C47CCD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Sistema a clip: le lastre vengono applicate in facciata e fissate alla</w:t>
            </w:r>
          </w:p>
          <w:p w14:paraId="51F47613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sottostruttura tramite clip metalliche a vista. (Tipo Casalgrande Padana o similare, come da elaborati e CSA)</w:t>
            </w:r>
          </w:p>
        </w:tc>
        <w:tc>
          <w:tcPr>
            <w:tcW w:w="2278" w:type="dxa"/>
          </w:tcPr>
          <w:p w14:paraId="3CFEDA2E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0ACC17A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5599003" w14:textId="1804F160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NP_Arch_006.a</w:t>
            </w:r>
          </w:p>
          <w:p w14:paraId="3F37011E" w14:textId="0EBC2C8A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NP_Arch_006.b</w:t>
            </w:r>
          </w:p>
        </w:tc>
        <w:tc>
          <w:tcPr>
            <w:tcW w:w="3250" w:type="dxa"/>
            <w:shd w:val="clear" w:color="auto" w:fill="auto"/>
          </w:tcPr>
          <w:p w14:paraId="2A629A2F" w14:textId="336B876C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Sistema di sottostruttura nascosta con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preassemblaggio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delle lastre per formazione di Sistema a scomparsa tipo CP-VENTIL-GS o similare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0F34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C70CD1A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A7FA50D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C7E9647" w14:textId="2E7931FE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</w:tcPr>
          <w:p w14:paraId="2DA50C1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12256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C6C39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F8DB" w14:textId="3DCF1A9A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0656EBBE" w14:textId="77777777" w:rsidTr="000B3210">
        <w:trPr>
          <w:trHeight w:val="1692"/>
        </w:trPr>
        <w:tc>
          <w:tcPr>
            <w:tcW w:w="3119" w:type="dxa"/>
            <w:shd w:val="clear" w:color="auto" w:fill="FFC000"/>
          </w:tcPr>
          <w:p w14:paraId="3E606B31" w14:textId="305683CF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Modifica delle lastre in ceramica della facciata ventilate -  Edificio scuola (identificativo facciata RF-02)</w:t>
            </w:r>
          </w:p>
        </w:tc>
        <w:tc>
          <w:tcPr>
            <w:tcW w:w="1975" w:type="dxa"/>
            <w:shd w:val="clear" w:color="auto" w:fill="auto"/>
          </w:tcPr>
          <w:p w14:paraId="13FCFE36" w14:textId="18BBD640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Rivestimento in ceramica 60x60 cm finitura liscia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(Tipo Casalgrande Padana linea Architecture o similare, come da elaborati e CSA)</w:t>
            </w:r>
          </w:p>
        </w:tc>
        <w:tc>
          <w:tcPr>
            <w:tcW w:w="2278" w:type="dxa"/>
          </w:tcPr>
          <w:p w14:paraId="6344384C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204ACE6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F7BB073" w14:textId="2869C1DB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NP_Arch_006.b</w:t>
            </w:r>
          </w:p>
        </w:tc>
        <w:tc>
          <w:tcPr>
            <w:tcW w:w="3250" w:type="dxa"/>
            <w:shd w:val="clear" w:color="auto" w:fill="auto"/>
          </w:tcPr>
          <w:p w14:paraId="6BB11510" w14:textId="779F2D00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Rivestimento in ceramica 60x60 cm finitura diamantata colore oro</w:t>
            </w:r>
            <w:r w:rsidR="00B93B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B93BD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e/o argento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(Tipo Casalgrande Padana serie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Fractile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Diamante BOA o similare, con superficie tridimensionale smaltata)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1875D7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F9D4209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B08D758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AF59D00" w14:textId="4EFB556B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1493F22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0A3B41E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C3BBD1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B94CBB0" w14:textId="6341BEA5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15341F93" w14:textId="77777777" w:rsidTr="000B3210">
        <w:trPr>
          <w:trHeight w:val="1692"/>
        </w:trPr>
        <w:tc>
          <w:tcPr>
            <w:tcW w:w="3119" w:type="dxa"/>
            <w:shd w:val="clear" w:color="auto" w:fill="FFC000"/>
          </w:tcPr>
          <w:p w14:paraId="1B76345A" w14:textId="1BD87701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Miglioramento del rivestimento di facciata della palestra</w:t>
            </w:r>
          </w:p>
        </w:tc>
        <w:tc>
          <w:tcPr>
            <w:tcW w:w="1975" w:type="dxa"/>
            <w:shd w:val="clear" w:color="auto" w:fill="auto"/>
          </w:tcPr>
          <w:p w14:paraId="20C31B5E" w14:textId="549D83D2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Sistema di chiusura con lastra in fibrocemento e rasatura cementizia</w:t>
            </w:r>
          </w:p>
        </w:tc>
        <w:tc>
          <w:tcPr>
            <w:tcW w:w="2278" w:type="dxa"/>
          </w:tcPr>
          <w:p w14:paraId="593D2C59" w14:textId="77777777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NP_Arch_003</w:t>
            </w:r>
          </w:p>
          <w:p w14:paraId="77FDA13D" w14:textId="6784CB46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01.A10.B20. 065</w:t>
            </w:r>
          </w:p>
        </w:tc>
        <w:tc>
          <w:tcPr>
            <w:tcW w:w="3250" w:type="dxa"/>
            <w:shd w:val="clear" w:color="auto" w:fill="auto"/>
          </w:tcPr>
          <w:p w14:paraId="581F94EC" w14:textId="1D5805DD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Rivestimento in ceramica 90x180 cm tipo Casalgrande Padana linea R-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evolution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colore Blue o similare, posato su sottostruttura nascosta con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preassemblaggio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delle lastre per formazione di Sistema a scomparsa tipo CP-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Ventils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GS o similare</w:t>
            </w:r>
          </w:p>
        </w:tc>
        <w:tc>
          <w:tcPr>
            <w:tcW w:w="1559" w:type="dxa"/>
            <w:shd w:val="clear" w:color="auto" w:fill="auto"/>
          </w:tcPr>
          <w:p w14:paraId="679697E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E74973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390CDF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4891DEB" w14:textId="39D961FC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770DF41F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396BB1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80C612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B4D72A5" w14:textId="289505CD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73B0761C" w14:textId="77777777" w:rsidTr="000B3210">
        <w:trPr>
          <w:trHeight w:val="3654"/>
        </w:trPr>
        <w:tc>
          <w:tcPr>
            <w:tcW w:w="3119" w:type="dxa"/>
            <w:shd w:val="clear" w:color="auto" w:fill="FFC000"/>
          </w:tcPr>
          <w:p w14:paraId="4F9E9278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tecniche e prestazionali dei serramenti e delle facciate continue vetrate – Edificio scuola ed edificio Palestra</w:t>
            </w:r>
          </w:p>
        </w:tc>
        <w:tc>
          <w:tcPr>
            <w:tcW w:w="1975" w:type="dxa"/>
            <w:shd w:val="clear" w:color="auto" w:fill="auto"/>
          </w:tcPr>
          <w:p w14:paraId="706D5380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Serramenti e facciate continue in alluminio a taglio termico </w:t>
            </w:r>
          </w:p>
          <w:p w14:paraId="1165D326" w14:textId="6077D683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Uf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= 1,2/1,3</w:t>
            </w:r>
            <w:r w:rsidRPr="00993A4B">
              <w:rPr>
                <w:rFonts w:ascii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W/m2K, tipologia e caratteristiche prestazionali come da elaborati e CSA)</w:t>
            </w:r>
          </w:p>
        </w:tc>
        <w:tc>
          <w:tcPr>
            <w:tcW w:w="2278" w:type="dxa"/>
          </w:tcPr>
          <w:p w14:paraId="5AA6AC7A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2E57575" w14:textId="64D8F48A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01.A18.B10.070</w:t>
            </w:r>
          </w:p>
          <w:p w14:paraId="722A3316" w14:textId="26EA4299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01.A18.B10.075</w:t>
            </w:r>
          </w:p>
          <w:p w14:paraId="0AEF958E" w14:textId="77777777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7EEE" w14:textId="57D7C00D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NP_Arch_010</w:t>
            </w:r>
          </w:p>
        </w:tc>
        <w:tc>
          <w:tcPr>
            <w:tcW w:w="3250" w:type="dxa"/>
            <w:shd w:val="clear" w:color="auto" w:fill="auto"/>
          </w:tcPr>
          <w:p w14:paraId="274A55E5" w14:textId="09495D28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Serramenti in legno-alluminio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Uniform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Magis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40 o similare, sezione finita del telaio di mm.118x62, (composto da legno per mm.103x40 e alluminio la restante parte) e per le ante sezione di mm.110x40 (con legno da mm.100x40). Profilo in PINO Lamellare finger-joint rivestito con Tranciato di ROVERE Europeo e verniciato con finiture a base acqua, alluminio finitura a RAL secondo indicazioni della DL.</w:t>
            </w:r>
          </w:p>
          <w:p w14:paraId="1F4910BF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DB7DB34" w14:textId="2469C8CE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Facciate continue con Sistema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Unitherm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similare in legno di ROVERE lamellare con taglio 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termico in pvc e profili esterni in alluminio. La facciata sarà costituita da reticolo a montanti e traversi in ROVERE lamellare da assemblare in opera, con mostra frontale della struttura da 50 mm in colorazione RAL secondo indicazioni della DL e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vetraggio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secondo prestazioni da Progetto.</w:t>
            </w:r>
          </w:p>
          <w:p w14:paraId="3946BBE4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0CDD214" w14:textId="0FF6BCD9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Dovranno essere garantite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 xml:space="preserve">le prestazioni termiche ed acustiche uguali o  migliorative rispetto a quelle previste da progetto sia per il telaio che per la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vetrazione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0A620C36" w14:textId="7002E7FF" w:rsidR="000B3210" w:rsidRPr="00993A4B" w:rsidRDefault="000B3210" w:rsidP="005E1C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053F726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132C6C0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F631A75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B975251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5496D7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92D8DA4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10A8E29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14FFD0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F96EAFA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361A57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352EF85" w14:textId="4BC15834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0FF71C1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B08C745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0661226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4E1F27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F3B625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61D095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5A4865B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1E144C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AFA6C3B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ED8A54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FBB68CE" w14:textId="5416EEEC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1C6CAEC4" w14:textId="77777777" w:rsidTr="000B3210">
        <w:trPr>
          <w:trHeight w:val="2271"/>
        </w:trPr>
        <w:tc>
          <w:tcPr>
            <w:tcW w:w="3119" w:type="dxa"/>
            <w:shd w:val="clear" w:color="auto" w:fill="FFC000"/>
          </w:tcPr>
          <w:p w14:paraId="7D3AD60C" w14:textId="52C82D8C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dei pavimenti e rivestimenti in ceramica – Edificio scuola ed edificio palestra</w:t>
            </w:r>
          </w:p>
        </w:tc>
        <w:tc>
          <w:tcPr>
            <w:tcW w:w="1975" w:type="dxa"/>
            <w:shd w:val="clear" w:color="auto" w:fill="auto"/>
          </w:tcPr>
          <w:p w14:paraId="553278E1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Piastrelle in gres ceramico smaltato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20x20 cm (tipologia come da elaborati e CSA)</w:t>
            </w:r>
          </w:p>
        </w:tc>
        <w:tc>
          <w:tcPr>
            <w:tcW w:w="2278" w:type="dxa"/>
          </w:tcPr>
          <w:p w14:paraId="6CE09D1E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30B28E4" w14:textId="2AB495B9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01.P07.B40.005</w:t>
            </w:r>
          </w:p>
        </w:tc>
        <w:tc>
          <w:tcPr>
            <w:tcW w:w="3250" w:type="dxa"/>
            <w:shd w:val="clear" w:color="auto" w:fill="auto"/>
          </w:tcPr>
          <w:p w14:paraId="1358E99D" w14:textId="4309FDDB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Piastrelle in gres porcellanato, antimacchia e ingelive, in prima scelta smaltate e colorate in massa, pienamente vetrificate , come da norme UNI EN 14411 ISO 13006 - Gruppo BI a GL - con assorbimento d’acqua ≤0,1%, ottenute da miscele selezionate di argille, quarzi e feldspati cotte a temperatura di 1250°C. Tipo Casalgrande Padana serie Architecture colore </w:t>
            </w:r>
            <w:r w:rsidR="00B93BD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similare</w:t>
            </w:r>
            <w:r w:rsidR="00B93B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secondo indicazioni DL a finitura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matt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liscia nel formato 60x60 cm squadrato e rettificato unico calibro</w:t>
            </w:r>
          </w:p>
        </w:tc>
        <w:tc>
          <w:tcPr>
            <w:tcW w:w="1559" w:type="dxa"/>
            <w:shd w:val="clear" w:color="auto" w:fill="auto"/>
          </w:tcPr>
          <w:p w14:paraId="488A917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65AA605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6FA100B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A2787D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96E4D5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55D2362" w14:textId="799237A9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1B7A8F4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934F3E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82E6100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CC7EDC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5128A4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12325C4" w14:textId="1CFA9AD4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78B1F355" w14:textId="77777777" w:rsidTr="000B3210">
        <w:trPr>
          <w:trHeight w:val="2388"/>
        </w:trPr>
        <w:tc>
          <w:tcPr>
            <w:tcW w:w="3119" w:type="dxa"/>
            <w:shd w:val="clear" w:color="auto" w:fill="FFC000"/>
          </w:tcPr>
          <w:p w14:paraId="10795186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Modifica del pavimento area gioco sportivo– Edificio palestra</w:t>
            </w:r>
          </w:p>
        </w:tc>
        <w:tc>
          <w:tcPr>
            <w:tcW w:w="1975" w:type="dxa"/>
            <w:shd w:val="clear" w:color="auto" w:fill="auto"/>
          </w:tcPr>
          <w:p w14:paraId="19393DA0" w14:textId="5187C332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Pavimento in teli flessibili di gomma sintetica per pavimentazione sportive spessore di mm 4,5</w:t>
            </w:r>
          </w:p>
        </w:tc>
        <w:tc>
          <w:tcPr>
            <w:tcW w:w="2278" w:type="dxa"/>
          </w:tcPr>
          <w:p w14:paraId="63544B58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FE9391A" w14:textId="360E72BB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01.P28.A05.005</w:t>
            </w:r>
          </w:p>
        </w:tc>
        <w:tc>
          <w:tcPr>
            <w:tcW w:w="3250" w:type="dxa"/>
            <w:shd w:val="clear" w:color="auto" w:fill="auto"/>
          </w:tcPr>
          <w:p w14:paraId="43FDE297" w14:textId="13B18664" w:rsidR="000B3210" w:rsidRPr="00AD78BB" w:rsidRDefault="000B3210" w:rsidP="00E53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Pavimento vinilico per campi indoor da pallacanestro, pallavolo, composto da una struttura eterogenea multistrato monolitico, strato di usura in PVC ad alta concentrazione con </w:t>
            </w:r>
            <w:r w:rsidR="00FC4563"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superficie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goffrata antisdrucciolo e finitura in poliuretano. Strato intermedio ad alta densità,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sottostrato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PVC espanso a celle chiuse, rinforzato con fibra di vetro. Rovescio con speciale goffratura che permette la posa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autoposante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ed assicura una costante eliminazione dell'eventuale umidità del sottofondo.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trattamento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antibatterico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Spessore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mm. 8</w:t>
            </w:r>
          </w:p>
        </w:tc>
        <w:tc>
          <w:tcPr>
            <w:tcW w:w="1559" w:type="dxa"/>
            <w:shd w:val="clear" w:color="auto" w:fill="auto"/>
          </w:tcPr>
          <w:p w14:paraId="412FA02F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9CF78D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7D46EA5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2205A57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A79EC4C" w14:textId="7BA55E52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1A8E8EF5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E0DAF48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D92B0C4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4EE3A99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26ADD21" w14:textId="7F943CD2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72331E25" w14:textId="77777777" w:rsidTr="000B3210">
        <w:trPr>
          <w:trHeight w:val="1808"/>
        </w:trPr>
        <w:tc>
          <w:tcPr>
            <w:tcW w:w="3119" w:type="dxa"/>
            <w:shd w:val="clear" w:color="auto" w:fill="FFC000"/>
          </w:tcPr>
          <w:p w14:paraId="5DD0F47F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delle porte interne – Edificio scuola ed edificio palestra</w:t>
            </w:r>
          </w:p>
        </w:tc>
        <w:tc>
          <w:tcPr>
            <w:tcW w:w="1975" w:type="dxa"/>
            <w:shd w:val="clear" w:color="auto" w:fill="auto"/>
          </w:tcPr>
          <w:p w14:paraId="34408647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Porte interne in tamburato con pannello bilaminato nobilitato (tipologia come da elaborati e CSA)</w:t>
            </w:r>
          </w:p>
        </w:tc>
        <w:tc>
          <w:tcPr>
            <w:tcW w:w="2278" w:type="dxa"/>
          </w:tcPr>
          <w:p w14:paraId="264D653D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F94B362" w14:textId="1AD8F319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01.P08.B10.005</w:t>
            </w:r>
          </w:p>
        </w:tc>
        <w:tc>
          <w:tcPr>
            <w:tcW w:w="3250" w:type="dxa"/>
            <w:shd w:val="clear" w:color="auto" w:fill="auto"/>
          </w:tcPr>
          <w:p w14:paraId="2A6C18FA" w14:textId="715C8E07" w:rsidR="000B3210" w:rsidRPr="00993A4B" w:rsidRDefault="000B3210" w:rsidP="00D26378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Porte ad alta resistenza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Novoferm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Koralam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similar</w:t>
            </w:r>
            <w:r w:rsidR="00B93B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 anta costituita da due pareti esterne in laminato plastico supportati da MDF ad alta densità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3,2 mm. Interno anta bordato con telaio perimetrale in legno di abete massello, Contorno dell’anta con PVC incollato a caldo e rivestito in alluminio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elettrocolore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argento. Tipologia telaio abbracciante e colore e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ﬁ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nitura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secondo campionario laminati Abet</w:t>
            </w:r>
            <w:r w:rsidR="00A77D72"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A77D7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similare.</w:t>
            </w:r>
          </w:p>
          <w:p w14:paraId="1006F7BB" w14:textId="77777777" w:rsidR="000B3210" w:rsidRPr="00993A4B" w:rsidRDefault="000B3210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43EECC0A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686018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E4FBAB0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5ACA347" w14:textId="3DF6C0D0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0B0536A6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3AA2D9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7EA91A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B00A126" w14:textId="4CE1B783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148A57AC" w14:textId="77777777" w:rsidTr="000B3210">
        <w:trPr>
          <w:trHeight w:val="2420"/>
        </w:trPr>
        <w:tc>
          <w:tcPr>
            <w:tcW w:w="3119" w:type="dxa"/>
            <w:shd w:val="clear" w:color="auto" w:fill="FFC000"/>
          </w:tcPr>
          <w:p w14:paraId="2E186E80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Modifica delle caratteristiche delle tende esterne in alluminio – Edificio scuola</w:t>
            </w:r>
          </w:p>
        </w:tc>
        <w:tc>
          <w:tcPr>
            <w:tcW w:w="1975" w:type="dxa"/>
            <w:shd w:val="clear" w:color="auto" w:fill="auto"/>
          </w:tcPr>
          <w:p w14:paraId="7A53DE1E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Tende alla veneziana a lamelle in lega di alluminio verniciato a fuoco (tipologia come da elaborati e CSA)</w:t>
            </w:r>
          </w:p>
        </w:tc>
        <w:tc>
          <w:tcPr>
            <w:tcW w:w="2278" w:type="dxa"/>
          </w:tcPr>
          <w:p w14:paraId="245506E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B0B9457" w14:textId="6CF5E317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01.P13.E00.005</w:t>
            </w:r>
          </w:p>
        </w:tc>
        <w:tc>
          <w:tcPr>
            <w:tcW w:w="3250" w:type="dxa"/>
            <w:shd w:val="clear" w:color="auto" w:fill="auto"/>
          </w:tcPr>
          <w:p w14:paraId="7E7D18E2" w14:textId="66B28E5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Tende a lamelle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Griesser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Lamisol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III 70 FIX o similari – Veneziane a pacchetto con costruzione autoportante e binari di guida rinforzati e opzione per posizione di inclinazione delle lamelle aperta (posizione di lavoro)</w:t>
            </w:r>
          </w:p>
        </w:tc>
        <w:tc>
          <w:tcPr>
            <w:tcW w:w="1559" w:type="dxa"/>
            <w:shd w:val="clear" w:color="auto" w:fill="auto"/>
          </w:tcPr>
          <w:p w14:paraId="36596C7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119EB4C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69B16F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A394E0D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B898707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40B7430" w14:textId="0374310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8B76F61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C689B05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3ECA94A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8F5DF27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762FA5A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67513ED" w14:textId="6B7EB7ED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69DCC3F1" w14:textId="77777777" w:rsidTr="000B3210">
        <w:trPr>
          <w:trHeight w:val="1278"/>
        </w:trPr>
        <w:tc>
          <w:tcPr>
            <w:tcW w:w="3119" w:type="dxa"/>
            <w:shd w:val="clear" w:color="auto" w:fill="FFC000"/>
          </w:tcPr>
          <w:p w14:paraId="1A521C88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della finitura interna da  idropittura a smalto ad alta resistenza e bassa manutenzione – Edificio scuola</w:t>
            </w:r>
          </w:p>
        </w:tc>
        <w:tc>
          <w:tcPr>
            <w:tcW w:w="1975" w:type="dxa"/>
            <w:shd w:val="clear" w:color="auto" w:fill="auto"/>
          </w:tcPr>
          <w:p w14:paraId="5B1D45FA" w14:textId="77777777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Idropittura</w:t>
            </w:r>
            <w:proofErr w:type="spellEnd"/>
          </w:p>
        </w:tc>
        <w:tc>
          <w:tcPr>
            <w:tcW w:w="2278" w:type="dxa"/>
          </w:tcPr>
          <w:p w14:paraId="554C9034" w14:textId="0F31594A" w:rsidR="000B3210" w:rsidRPr="00AD78BB" w:rsidRDefault="000B3210" w:rsidP="0039707A">
            <w:pPr>
              <w:pStyle w:val="TableParagraph"/>
              <w:spacing w:line="244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   01.A20.E30.005</w:t>
            </w:r>
          </w:p>
        </w:tc>
        <w:tc>
          <w:tcPr>
            <w:tcW w:w="3250" w:type="dxa"/>
            <w:shd w:val="clear" w:color="auto" w:fill="auto"/>
          </w:tcPr>
          <w:p w14:paraId="0D1266FC" w14:textId="5E6BF56B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Pittura acrilica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Extrapaint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proofErr w:type="spellStart"/>
            <w:r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Oikos</w:t>
            </w:r>
            <w:proofErr w:type="spellEnd"/>
            <w:r w:rsidR="00B93BD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similare</w:t>
            </w:r>
            <w:r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conforme alle norme DIN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53 778, protettiva, inalterabile, lavabile,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autodilatante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ed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autorepellente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7F2D186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FCAB086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AFB5DCD" w14:textId="695CFFB5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BAADF8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C3A254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84A6A4C" w14:textId="454ED47A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644CE639" w14:textId="77777777" w:rsidTr="000B3210">
        <w:trPr>
          <w:trHeight w:val="1808"/>
        </w:trPr>
        <w:tc>
          <w:tcPr>
            <w:tcW w:w="3119" w:type="dxa"/>
            <w:shd w:val="clear" w:color="auto" w:fill="FFC000"/>
          </w:tcPr>
          <w:p w14:paraId="5555E8B0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Completamento delle partizioni delimitanti I locali aula musicale – Edificio scuola</w:t>
            </w:r>
          </w:p>
        </w:tc>
        <w:tc>
          <w:tcPr>
            <w:tcW w:w="1975" w:type="dxa"/>
            <w:shd w:val="clear" w:color="auto" w:fill="auto"/>
          </w:tcPr>
          <w:p w14:paraId="5BCC969B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Locali ad utilizzo flessibile, assenza di partizioni fisse in cartongesso</w:t>
            </w:r>
          </w:p>
        </w:tc>
        <w:tc>
          <w:tcPr>
            <w:tcW w:w="2278" w:type="dxa"/>
          </w:tcPr>
          <w:p w14:paraId="73A3C220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50" w:type="dxa"/>
            <w:shd w:val="clear" w:color="auto" w:fill="auto"/>
          </w:tcPr>
          <w:p w14:paraId="52BA9D03" w14:textId="63991931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Miglioramento della flessibilità e dell’utilizzabilità dei locali tramite inserimento di n. 4 pareti manovrabili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Oddicini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maxparete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HSP o similare</w:t>
            </w:r>
          </w:p>
        </w:tc>
        <w:tc>
          <w:tcPr>
            <w:tcW w:w="1559" w:type="dxa"/>
            <w:shd w:val="clear" w:color="auto" w:fill="auto"/>
          </w:tcPr>
          <w:p w14:paraId="7E71BE29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CEBBAD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6985FCB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67354DB" w14:textId="0A6B0480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3077CFD7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DD84B24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3514A1A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18B33BE" w14:textId="0DC76259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1FB3E2DF" w14:textId="77777777" w:rsidTr="000B3210">
        <w:trPr>
          <w:trHeight w:val="1912"/>
        </w:trPr>
        <w:tc>
          <w:tcPr>
            <w:tcW w:w="3119" w:type="dxa"/>
            <w:shd w:val="clear" w:color="auto" w:fill="FFC000"/>
          </w:tcPr>
          <w:p w14:paraId="75290F9E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Modifica delle caratteristiche dei parapetti - Edificio scuola </w:t>
            </w:r>
          </w:p>
        </w:tc>
        <w:tc>
          <w:tcPr>
            <w:tcW w:w="1975" w:type="dxa"/>
            <w:shd w:val="clear" w:color="auto" w:fill="auto"/>
          </w:tcPr>
          <w:p w14:paraId="4349045A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Parapetti interni in profilati metallici (tipologia come da elaborati e CSA).</w:t>
            </w:r>
          </w:p>
          <w:p w14:paraId="6338D685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parapetti sono relativi agli spazi del connettivo prospicenti la scala centrale ed i due terrazzini esterni </w:t>
            </w:r>
          </w:p>
        </w:tc>
        <w:tc>
          <w:tcPr>
            <w:tcW w:w="2278" w:type="dxa"/>
          </w:tcPr>
          <w:p w14:paraId="4AAECEE8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395B326" w14:textId="5A27FA01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01.A18.B80.005</w:t>
            </w:r>
          </w:p>
        </w:tc>
        <w:tc>
          <w:tcPr>
            <w:tcW w:w="3250" w:type="dxa"/>
            <w:shd w:val="clear" w:color="auto" w:fill="auto"/>
          </w:tcPr>
          <w:p w14:paraId="168AA6C1" w14:textId="17693B4D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Parapetto in vetro e alluminio con profilo minimale tipo Faraone Ninfa 105 o similare. Resistenza a spinta come da normative vigente e profilo montato affogato nel pavimento.</w:t>
            </w:r>
          </w:p>
        </w:tc>
        <w:tc>
          <w:tcPr>
            <w:tcW w:w="1559" w:type="dxa"/>
            <w:shd w:val="clear" w:color="auto" w:fill="auto"/>
          </w:tcPr>
          <w:p w14:paraId="046FFE9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D3DEDF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D2072FB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F2158B9" w14:textId="5BE00B5A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7BAD6978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4AEE2A4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6C91937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D556297" w14:textId="443956F0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4CEBA94B" w14:textId="77777777" w:rsidTr="000B3210">
        <w:trPr>
          <w:trHeight w:val="1808"/>
        </w:trPr>
        <w:tc>
          <w:tcPr>
            <w:tcW w:w="3119" w:type="dxa"/>
            <w:shd w:val="clear" w:color="auto" w:fill="FFC000"/>
          </w:tcPr>
          <w:p w14:paraId="53133856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Modifica delle caratteristiche del parapetto tribune - Edificio palestra</w:t>
            </w:r>
          </w:p>
        </w:tc>
        <w:tc>
          <w:tcPr>
            <w:tcW w:w="1975" w:type="dxa"/>
            <w:shd w:val="clear" w:color="auto" w:fill="auto"/>
          </w:tcPr>
          <w:p w14:paraId="23652558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Parapetti interni in profilati metallici (tipologia come da elaborati e CSA).</w:t>
            </w:r>
          </w:p>
          <w:p w14:paraId="7A565C3C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parapetti sono relativi allo spazio della tribuna della palestra</w:t>
            </w:r>
          </w:p>
        </w:tc>
        <w:tc>
          <w:tcPr>
            <w:tcW w:w="2278" w:type="dxa"/>
          </w:tcPr>
          <w:p w14:paraId="05573F57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C4CF0AA" w14:textId="0C7BD2EB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01.A18.B80.005</w:t>
            </w:r>
          </w:p>
        </w:tc>
        <w:tc>
          <w:tcPr>
            <w:tcW w:w="3250" w:type="dxa"/>
            <w:shd w:val="clear" w:color="auto" w:fill="auto"/>
          </w:tcPr>
          <w:p w14:paraId="5E1D5DA2" w14:textId="255BA770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Parapetto in vetro e alluminio con profilo minimale tipo Faraone Ninfa 5 o similare. Resistenza a spinta come da normative vigente classe di spinta C3 con profilo montato affogato nel pavimento</w:t>
            </w:r>
          </w:p>
        </w:tc>
        <w:tc>
          <w:tcPr>
            <w:tcW w:w="1559" w:type="dxa"/>
            <w:shd w:val="clear" w:color="auto" w:fill="auto"/>
          </w:tcPr>
          <w:p w14:paraId="686AC57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157CE9A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75444E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4D246A7" w14:textId="209D8DC3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3CAD7071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1EC44B9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AA6F0CA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1ED6FED" w14:textId="0015428E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6B397B57" w14:textId="77777777" w:rsidTr="000B3210">
        <w:trPr>
          <w:trHeight w:val="1808"/>
        </w:trPr>
        <w:tc>
          <w:tcPr>
            <w:tcW w:w="3119" w:type="dxa"/>
            <w:shd w:val="clear" w:color="auto" w:fill="FFC000"/>
          </w:tcPr>
          <w:p w14:paraId="07CA860E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dei giunti strutturali</w:t>
            </w:r>
          </w:p>
        </w:tc>
        <w:tc>
          <w:tcPr>
            <w:tcW w:w="1975" w:type="dxa"/>
            <w:shd w:val="clear" w:color="auto" w:fill="auto"/>
          </w:tcPr>
          <w:p w14:paraId="7F857876" w14:textId="3FB66923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Giunto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strutturale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waterstop</w:t>
            </w:r>
            <w:proofErr w:type="spellEnd"/>
          </w:p>
        </w:tc>
        <w:tc>
          <w:tcPr>
            <w:tcW w:w="2278" w:type="dxa"/>
          </w:tcPr>
          <w:p w14:paraId="26017214" w14:textId="26BD9C62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01.A24.G00.005</w:t>
            </w:r>
          </w:p>
        </w:tc>
        <w:tc>
          <w:tcPr>
            <w:tcW w:w="3250" w:type="dxa"/>
            <w:shd w:val="clear" w:color="auto" w:fill="auto"/>
          </w:tcPr>
          <w:p w14:paraId="3E6B3B9B" w14:textId="407CE064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Giunto strutturale in alluminio tipo GNS 20 – GNS </w:t>
            </w:r>
            <w:r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50 </w:t>
            </w:r>
            <w:r w:rsidR="00B93BD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similare </w:t>
            </w:r>
            <w:r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giunto strutturale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alluminio naturale composto da due profi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oftHyphen/>
              <w:t xml:space="preserve">li ad “L”, di altezza 20 mm, e da un sistema di movimento a scorrimento. Il giunto strutturale ha una superficie a vista di 30 mm. I due profili ad “L” sono provvisti di fori che garantiscono il loro corretto 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oftHyphen/>
              <w:t>fissaggio</w:t>
            </w:r>
          </w:p>
        </w:tc>
        <w:tc>
          <w:tcPr>
            <w:tcW w:w="1559" w:type="dxa"/>
            <w:shd w:val="clear" w:color="auto" w:fill="auto"/>
          </w:tcPr>
          <w:p w14:paraId="4F1A404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57B304B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55D946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3E61A7B" w14:textId="71F88044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6C956C7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18BB42B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E1D4100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D9293B6" w14:textId="378B8294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</w:tbl>
    <w:p w14:paraId="7D6C9CC0" w14:textId="4C7EA313" w:rsidR="00DA1292" w:rsidRPr="00AD78BB" w:rsidRDefault="00DA1292">
      <w:pPr>
        <w:rPr>
          <w:rFonts w:ascii="Times New Roman" w:hAnsi="Times New Roman" w:cs="Times New Roman"/>
          <w:sz w:val="24"/>
          <w:szCs w:val="24"/>
        </w:rPr>
      </w:pPr>
    </w:p>
    <w:p w14:paraId="19CD3C38" w14:textId="718BE324" w:rsidR="00F63ACB" w:rsidRPr="00993A4B" w:rsidRDefault="00F63ACB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95E221" w14:textId="4C69B058" w:rsidR="00F63ACB" w:rsidRPr="00993A4B" w:rsidRDefault="00F63ACB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3A4B">
        <w:rPr>
          <w:rFonts w:ascii="Times New Roman" w:hAnsi="Times New Roman" w:cs="Times New Roman"/>
          <w:sz w:val="24"/>
          <w:szCs w:val="24"/>
          <w:lang w:val="it-IT"/>
        </w:rPr>
        <w:t>Nel caso in cui il concorrente con riferimento ad una miglioria non provveda a crociare n</w:t>
      </w:r>
      <w:r w:rsidR="00155DF9" w:rsidRPr="00993A4B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993A4B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SI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155DF9" w:rsidRPr="00993A4B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993A4B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NO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>, la miglioria si intenderà NON  offerta.</w:t>
      </w:r>
    </w:p>
    <w:p w14:paraId="1477559B" w14:textId="411BDB26" w:rsidR="00367E26" w:rsidRPr="00993A4B" w:rsidRDefault="00367E26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72779C" w14:textId="77777777" w:rsidR="00367E26" w:rsidRPr="00993A4B" w:rsidRDefault="00367E26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C131A99" w14:textId="77777777" w:rsidR="00367E26" w:rsidRPr="00993A4B" w:rsidRDefault="00367E26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64B3115A" w14:textId="526371D7" w:rsidR="00367E26" w:rsidRPr="00C9689F" w:rsidRDefault="00367E26" w:rsidP="00367E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digitale</w:t>
      </w:r>
      <w:proofErr w:type="spellEnd"/>
    </w:p>
    <w:sectPr w:rsidR="00367E26" w:rsidRPr="00C9689F" w:rsidSect="00020A1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4D62" w14:textId="77777777" w:rsidR="00C95FE4" w:rsidRDefault="00C95FE4" w:rsidP="00352F52">
      <w:r>
        <w:separator/>
      </w:r>
    </w:p>
  </w:endnote>
  <w:endnote w:type="continuationSeparator" w:id="0">
    <w:p w14:paraId="70729826" w14:textId="77777777" w:rsidR="00C95FE4" w:rsidRDefault="00C95FE4" w:rsidP="003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3D83" w14:textId="77777777" w:rsidR="00C95FE4" w:rsidRDefault="00C95FE4" w:rsidP="00352F52">
      <w:r>
        <w:separator/>
      </w:r>
    </w:p>
  </w:footnote>
  <w:footnote w:type="continuationSeparator" w:id="0">
    <w:p w14:paraId="1BC701A7" w14:textId="77777777" w:rsidR="00C95FE4" w:rsidRDefault="00C95FE4" w:rsidP="00352F52">
      <w:r>
        <w:continuationSeparator/>
      </w:r>
    </w:p>
  </w:footnote>
  <w:footnote w:id="1">
    <w:p w14:paraId="77817036" w14:textId="3A15E72E" w:rsidR="000B3210" w:rsidRPr="00993A4B" w:rsidRDefault="000B3210" w:rsidP="0074600E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5217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993A4B">
        <w:rPr>
          <w:rFonts w:ascii="Times New Roman" w:hAnsi="Times New Roman" w:cs="Times New Roman"/>
          <w:sz w:val="22"/>
          <w:szCs w:val="22"/>
          <w:lang w:val="it-IT"/>
        </w:rPr>
        <w:t xml:space="preserve"> Si precisa quanto segue:</w:t>
      </w:r>
    </w:p>
    <w:p w14:paraId="40B498F8" w14:textId="35CF83D0" w:rsidR="000B3210" w:rsidRPr="00993A4B" w:rsidRDefault="000B3210" w:rsidP="00E52178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93A4B">
        <w:rPr>
          <w:rFonts w:ascii="Times New Roman" w:hAnsi="Times New Roman" w:cs="Times New Roman"/>
          <w:sz w:val="22"/>
          <w:szCs w:val="22"/>
          <w:lang w:val="it-IT"/>
        </w:rPr>
        <w:t xml:space="preserve">ciascun concorrente è altresì tenuto ad inserire nella busta telematica “C - offerta economica” il computo metrico estimativo di </w:t>
      </w:r>
      <w:r w:rsidRPr="00993A4B">
        <w:rPr>
          <w:rFonts w:ascii="Times New Roman" w:hAnsi="Times New Roman" w:cs="Times New Roman"/>
          <w:b/>
          <w:sz w:val="22"/>
          <w:szCs w:val="22"/>
          <w:lang w:val="it-IT"/>
        </w:rPr>
        <w:t>ciascuna</w:t>
      </w:r>
      <w:r w:rsidRPr="00993A4B">
        <w:rPr>
          <w:rFonts w:ascii="Times New Roman" w:hAnsi="Times New Roman" w:cs="Times New Roman"/>
          <w:sz w:val="22"/>
          <w:szCs w:val="22"/>
          <w:lang w:val="it-IT"/>
        </w:rPr>
        <w:t xml:space="preserve"> miglioria offerta nei termini e modalità in</w:t>
      </w:r>
      <w:r w:rsidR="00EA66A3" w:rsidRPr="00993A4B">
        <w:rPr>
          <w:rFonts w:ascii="Times New Roman" w:hAnsi="Times New Roman" w:cs="Times New Roman"/>
          <w:sz w:val="22"/>
          <w:szCs w:val="22"/>
          <w:lang w:val="it-IT"/>
        </w:rPr>
        <w:t xml:space="preserve">dicati al par.17, sub punto 3) </w:t>
      </w:r>
      <w:r w:rsidRPr="00993A4B">
        <w:rPr>
          <w:rFonts w:ascii="Times New Roman" w:hAnsi="Times New Roman" w:cs="Times New Roman"/>
          <w:sz w:val="22"/>
          <w:szCs w:val="22"/>
          <w:lang w:val="it-IT"/>
        </w:rPr>
        <w:t>del disciplinare di gara a cui si rinvia</w:t>
      </w:r>
      <w:r w:rsidR="00165466" w:rsidRPr="00993A4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993A4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993A4B" w:rsidRPr="007B79FB">
        <w:rPr>
          <w:rFonts w:ascii="Times New Roman" w:hAnsi="Times New Roman" w:cs="Times New Roman"/>
          <w:sz w:val="22"/>
          <w:szCs w:val="22"/>
          <w:lang w:val="it-IT"/>
        </w:rPr>
        <w:t>anche per quanto riguarda le cause a pena di esclusione ivi previste.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30DD2"/>
    <w:multiLevelType w:val="hybridMultilevel"/>
    <w:tmpl w:val="BF64E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DCC"/>
    <w:multiLevelType w:val="hybridMultilevel"/>
    <w:tmpl w:val="741824CE"/>
    <w:lvl w:ilvl="0" w:tplc="43FEF58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3B9D"/>
    <w:multiLevelType w:val="hybridMultilevel"/>
    <w:tmpl w:val="8972693A"/>
    <w:lvl w:ilvl="0" w:tplc="0410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19"/>
    <w:rsid w:val="00004E01"/>
    <w:rsid w:val="00020A19"/>
    <w:rsid w:val="00064B53"/>
    <w:rsid w:val="00076A8C"/>
    <w:rsid w:val="00092700"/>
    <w:rsid w:val="000B3210"/>
    <w:rsid w:val="000C4CCD"/>
    <w:rsid w:val="000C58AC"/>
    <w:rsid w:val="000E19B9"/>
    <w:rsid w:val="000E795F"/>
    <w:rsid w:val="000F4AF9"/>
    <w:rsid w:val="00112F64"/>
    <w:rsid w:val="00144978"/>
    <w:rsid w:val="00154B71"/>
    <w:rsid w:val="00155DF9"/>
    <w:rsid w:val="0016155B"/>
    <w:rsid w:val="00165466"/>
    <w:rsid w:val="00180AE5"/>
    <w:rsid w:val="00187807"/>
    <w:rsid w:val="00192F4E"/>
    <w:rsid w:val="001B15ED"/>
    <w:rsid w:val="001D6552"/>
    <w:rsid w:val="001D6566"/>
    <w:rsid w:val="001E6F9D"/>
    <w:rsid w:val="00223B77"/>
    <w:rsid w:val="00233DF3"/>
    <w:rsid w:val="00253A79"/>
    <w:rsid w:val="00256C28"/>
    <w:rsid w:val="002A21B9"/>
    <w:rsid w:val="002A3DF8"/>
    <w:rsid w:val="002A70D0"/>
    <w:rsid w:val="002D124B"/>
    <w:rsid w:val="002E2B96"/>
    <w:rsid w:val="002E5AB3"/>
    <w:rsid w:val="002F09B7"/>
    <w:rsid w:val="003023A2"/>
    <w:rsid w:val="00342396"/>
    <w:rsid w:val="00352F52"/>
    <w:rsid w:val="00354314"/>
    <w:rsid w:val="00367E26"/>
    <w:rsid w:val="003864DD"/>
    <w:rsid w:val="00393239"/>
    <w:rsid w:val="00396719"/>
    <w:rsid w:val="0039707A"/>
    <w:rsid w:val="003B26F3"/>
    <w:rsid w:val="003D1CAB"/>
    <w:rsid w:val="00407BBD"/>
    <w:rsid w:val="004271DB"/>
    <w:rsid w:val="00430F78"/>
    <w:rsid w:val="004435C3"/>
    <w:rsid w:val="004C20B6"/>
    <w:rsid w:val="004D08FF"/>
    <w:rsid w:val="004D301C"/>
    <w:rsid w:val="004D4BDD"/>
    <w:rsid w:val="004D5250"/>
    <w:rsid w:val="004E5B62"/>
    <w:rsid w:val="004F6E04"/>
    <w:rsid w:val="0051484B"/>
    <w:rsid w:val="0052053B"/>
    <w:rsid w:val="00524955"/>
    <w:rsid w:val="00550516"/>
    <w:rsid w:val="005654ED"/>
    <w:rsid w:val="005B022D"/>
    <w:rsid w:val="005B3712"/>
    <w:rsid w:val="005C3BAE"/>
    <w:rsid w:val="005E1CFE"/>
    <w:rsid w:val="005E6063"/>
    <w:rsid w:val="00623574"/>
    <w:rsid w:val="0063260E"/>
    <w:rsid w:val="00635B7D"/>
    <w:rsid w:val="00682CDF"/>
    <w:rsid w:val="00693668"/>
    <w:rsid w:val="006A2C0A"/>
    <w:rsid w:val="006A6A7A"/>
    <w:rsid w:val="006B196B"/>
    <w:rsid w:val="006B4754"/>
    <w:rsid w:val="006F34B9"/>
    <w:rsid w:val="0071644C"/>
    <w:rsid w:val="00727917"/>
    <w:rsid w:val="00732D42"/>
    <w:rsid w:val="0074600E"/>
    <w:rsid w:val="00753736"/>
    <w:rsid w:val="007821EE"/>
    <w:rsid w:val="007B3B03"/>
    <w:rsid w:val="007B79FB"/>
    <w:rsid w:val="007C0208"/>
    <w:rsid w:val="007E178C"/>
    <w:rsid w:val="007F484A"/>
    <w:rsid w:val="0080110C"/>
    <w:rsid w:val="0080344A"/>
    <w:rsid w:val="0080546F"/>
    <w:rsid w:val="008257A7"/>
    <w:rsid w:val="0087093C"/>
    <w:rsid w:val="008854E8"/>
    <w:rsid w:val="008C0183"/>
    <w:rsid w:val="008D5BC8"/>
    <w:rsid w:val="009052C7"/>
    <w:rsid w:val="00906406"/>
    <w:rsid w:val="00921B87"/>
    <w:rsid w:val="009234F4"/>
    <w:rsid w:val="00925B7A"/>
    <w:rsid w:val="00962138"/>
    <w:rsid w:val="00962B11"/>
    <w:rsid w:val="00985E57"/>
    <w:rsid w:val="0099123D"/>
    <w:rsid w:val="00993A4B"/>
    <w:rsid w:val="009B72C3"/>
    <w:rsid w:val="009F2AA9"/>
    <w:rsid w:val="00A35F6D"/>
    <w:rsid w:val="00A46711"/>
    <w:rsid w:val="00A6081E"/>
    <w:rsid w:val="00A63399"/>
    <w:rsid w:val="00A76DFB"/>
    <w:rsid w:val="00A77D72"/>
    <w:rsid w:val="00AB6830"/>
    <w:rsid w:val="00AD78BB"/>
    <w:rsid w:val="00AE1659"/>
    <w:rsid w:val="00B3073E"/>
    <w:rsid w:val="00B344DF"/>
    <w:rsid w:val="00B403EE"/>
    <w:rsid w:val="00B41AD5"/>
    <w:rsid w:val="00B46A76"/>
    <w:rsid w:val="00B828B8"/>
    <w:rsid w:val="00B93BD2"/>
    <w:rsid w:val="00B93E6F"/>
    <w:rsid w:val="00B96B3A"/>
    <w:rsid w:val="00BC456A"/>
    <w:rsid w:val="00BE10F4"/>
    <w:rsid w:val="00BE537C"/>
    <w:rsid w:val="00C0572F"/>
    <w:rsid w:val="00C127D3"/>
    <w:rsid w:val="00C37A6B"/>
    <w:rsid w:val="00C45880"/>
    <w:rsid w:val="00C57023"/>
    <w:rsid w:val="00C6099D"/>
    <w:rsid w:val="00C818CE"/>
    <w:rsid w:val="00C95FE4"/>
    <w:rsid w:val="00C9689F"/>
    <w:rsid w:val="00C96A52"/>
    <w:rsid w:val="00CB2D53"/>
    <w:rsid w:val="00CB6A12"/>
    <w:rsid w:val="00CC102E"/>
    <w:rsid w:val="00CD0DA2"/>
    <w:rsid w:val="00D15AEF"/>
    <w:rsid w:val="00D26378"/>
    <w:rsid w:val="00D409F9"/>
    <w:rsid w:val="00D45E4A"/>
    <w:rsid w:val="00D611D6"/>
    <w:rsid w:val="00D96BD7"/>
    <w:rsid w:val="00D97D73"/>
    <w:rsid w:val="00DA1292"/>
    <w:rsid w:val="00E16EE9"/>
    <w:rsid w:val="00E35B5E"/>
    <w:rsid w:val="00E3701B"/>
    <w:rsid w:val="00E52178"/>
    <w:rsid w:val="00E53A98"/>
    <w:rsid w:val="00E57E73"/>
    <w:rsid w:val="00E650C0"/>
    <w:rsid w:val="00E67DFC"/>
    <w:rsid w:val="00E81F4A"/>
    <w:rsid w:val="00E828C8"/>
    <w:rsid w:val="00EA66A3"/>
    <w:rsid w:val="00F140FB"/>
    <w:rsid w:val="00F34088"/>
    <w:rsid w:val="00F43A4D"/>
    <w:rsid w:val="00F5070E"/>
    <w:rsid w:val="00F5361E"/>
    <w:rsid w:val="00F54B39"/>
    <w:rsid w:val="00F63ACB"/>
    <w:rsid w:val="00F66B2F"/>
    <w:rsid w:val="00F7589A"/>
    <w:rsid w:val="00FA728F"/>
    <w:rsid w:val="00FB08B4"/>
    <w:rsid w:val="00FB38CD"/>
    <w:rsid w:val="00FC4563"/>
    <w:rsid w:val="00FE561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7BEF"/>
  <w15:chartTrackingRefBased/>
  <w15:docId w15:val="{B71FAEC7-89C7-4510-9BD8-FE19CD3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6F3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2A3DF8"/>
    <w:pPr>
      <w:ind w:left="121"/>
      <w:jc w:val="both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0A19"/>
    <w:rPr>
      <w:rFonts w:ascii="Arial Narrow" w:eastAsia="Arial Narrow" w:hAnsi="Arial Narrow" w:cs="Arial Narrow"/>
    </w:rPr>
  </w:style>
  <w:style w:type="character" w:styleId="Enfasigrassetto">
    <w:name w:val="Strong"/>
    <w:basedOn w:val="Carpredefinitoparagrafo"/>
    <w:uiPriority w:val="22"/>
    <w:qFormat/>
    <w:rsid w:val="00256C2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52"/>
    <w:rPr>
      <w:rFonts w:ascii="Helvetica" w:eastAsia="Helvetica" w:hAnsi="Helvetica" w:cs="Helvetic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52"/>
    <w:rPr>
      <w:rFonts w:ascii="Helvetica" w:eastAsia="Helvetica" w:hAnsi="Helvetica" w:cs="Helvetica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DF8"/>
    <w:rPr>
      <w:rFonts w:ascii="Helvetica" w:eastAsia="Helvetica" w:hAnsi="Helvetica" w:cs="Helvetica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A3DF8"/>
    <w:pPr>
      <w:ind w:left="121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3DF8"/>
    <w:rPr>
      <w:rFonts w:ascii="Helvetica" w:eastAsia="Helvetica" w:hAnsi="Helvetica" w:cs="Helvetica"/>
      <w:sz w:val="21"/>
      <w:szCs w:val="21"/>
      <w:lang w:val="en-US"/>
    </w:rPr>
  </w:style>
  <w:style w:type="paragraph" w:styleId="Paragrafoelenco">
    <w:name w:val="List Paragraph"/>
    <w:basedOn w:val="Normale"/>
    <w:qFormat/>
    <w:rsid w:val="005249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2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124B"/>
    <w:rPr>
      <w:rFonts w:ascii="Helvetica" w:eastAsia="Helvetica" w:hAnsi="Helvetica" w:cs="Helvetica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24B"/>
    <w:rPr>
      <w:vertAlign w:val="superscript"/>
    </w:rPr>
  </w:style>
  <w:style w:type="paragraph" w:styleId="Revisione">
    <w:name w:val="Revision"/>
    <w:hidden/>
    <w:uiPriority w:val="99"/>
    <w:semiHidden/>
    <w:rsid w:val="00A77D72"/>
    <w:pPr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B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BD2"/>
    <w:rPr>
      <w:rFonts w:ascii="Segoe UI" w:eastAsia="Helvetic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96D1-728F-4AA9-849E-E9691CD7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Valente</dc:creator>
  <cp:keywords/>
  <dc:description/>
  <cp:lastModifiedBy>alessandro carlo licci marini</cp:lastModifiedBy>
  <cp:revision>5</cp:revision>
  <dcterms:created xsi:type="dcterms:W3CDTF">2020-12-19T14:41:00Z</dcterms:created>
  <dcterms:modified xsi:type="dcterms:W3CDTF">2020-12-21T06:33:00Z</dcterms:modified>
</cp:coreProperties>
</file>