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bottom w:val="single" w:sz="4" w:space="1" w:color="00000A"/>
        </w:pBdr>
        <w:jc w:val="center"/>
        <w:rPr/>
      </w:pPr>
      <w:r>
        <w:rPr>
          <w:b/>
          <w:sz w:val="52"/>
        </w:rPr>
        <w:t>Relazione annuale RPCT</w:t>
      </w:r>
    </w:p>
    <w:p>
      <w:pPr>
        <w:pStyle w:val="Normal"/>
        <w:pBdr>
          <w:top w:val="single" w:sz="4" w:space="1" w:color="00000A"/>
          <w:bottom w:val="single" w:sz="4" w:space="1" w:color="00000A"/>
        </w:pBdr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pBdr>
          <w:top w:val="single" w:sz="4" w:space="1" w:color="00000A"/>
          <w:bottom w:val="single" w:sz="4" w:space="1" w:color="00000A"/>
        </w:pBdr>
        <w:jc w:val="center"/>
        <w:rPr>
          <w:b/>
          <w:b/>
          <w:sz w:val="44"/>
        </w:rPr>
      </w:pPr>
      <w:r>
        <w:rPr>
          <w:b/>
          <w:sz w:val="44"/>
        </w:rPr>
        <w:t>Anno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2294890</wp:posOffset>
            </wp:positionH>
            <wp:positionV relativeFrom="paragraph">
              <wp:posOffset>992505</wp:posOffset>
            </wp:positionV>
            <wp:extent cx="1980565" cy="188150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sdt>
      <w:sdtPr>
        <w:docPartObj>
          <w:docPartGallery w:val="Table of Contents"/>
          <w:docPartUnique w:val="true"/>
        </w:docPartObj>
        <w:id w:val="826290083"/>
      </w:sdtPr>
      <w:sdtContent>
        <w:p>
          <w:pPr>
            <w:pStyle w:val="Indice1"/>
            <w:rPr/>
          </w:pPr>
          <w:r>
            <w:rPr>
              <w:color w:val="2F5496" w:themeColor="accent1" w:themeShade="bf"/>
              <w:sz w:val="28"/>
            </w:rPr>
            <w:t>INDICE</w:t>
          </w:r>
        </w:p>
        <w:p>
          <w:pPr>
            <w:pStyle w:val="Indice1"/>
            <w:tabs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r>
            <w:fldChar w:fldCharType="begin"/>
          </w:r>
          <w:r>
            <w:rPr>
              <w:webHidden/>
              <w:rStyle w:val="Saltoaindice"/>
              <w:vanish w:val="false"/>
            </w:rPr>
            <w:instrText> TOC \z \o "1-3" \u \h</w:instrText>
          </w:r>
          <w:r>
            <w:rPr>
              <w:webHidden/>
              <w:rStyle w:val="Saltoaindice"/>
              <w:vanish w:val="false"/>
            </w:rPr>
            <w:fldChar w:fldCharType="separate"/>
          </w:r>
          <w:hyperlink w:anchor="_Toc56761113">
            <w:r>
              <w:rPr>
                <w:webHidden/>
                <w:rStyle w:val="Saltoaindice"/>
                <w:vanish w:val="false"/>
              </w:rPr>
              <w:t>SEZIONE 1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ANAGRAFICA AMMINISTRAZIONE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14">
            <w:r>
              <w:rPr>
                <w:webHidden/>
                <w:rStyle w:val="Saltoaindice"/>
                <w:vanish w:val="false"/>
              </w:rPr>
              <w:t>SEZIONE 2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ANAGRAFICA RPCT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15">
            <w:r>
              <w:rPr>
                <w:webHidden/>
                <w:rStyle w:val="Saltoaindice"/>
                <w:vanish w:val="false"/>
              </w:rPr>
              <w:t>SEZIONE 3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RENDICONTAZIONE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16">
            <w:r>
              <w:rPr>
                <w:webHidden/>
                <w:rStyle w:val="Saltoaindice"/>
                <w:vanish w:val="false"/>
              </w:rPr>
              <w:t>3.1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Sintesi dell’attuazione delle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17">
            <w:r>
              <w:rPr>
                <w:webHidden/>
                <w:rStyle w:val="Saltoaindice"/>
                <w:vanish w:val="false"/>
              </w:rPr>
              <w:t>3.2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Codice di comportamento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18">
            <w:r>
              <w:rPr>
                <w:webHidden/>
                <w:rStyle w:val="Saltoaindice"/>
                <w:vanish w:val="false"/>
              </w:rPr>
              <w:t>3.3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Rotazione del personale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3"/>
            <w:tabs>
              <w:tab w:val="left" w:pos="1200" w:leader="none"/>
              <w:tab w:val="right" w:pos="9622" w:leader="dot"/>
            </w:tabs>
            <w:rPr>
              <w:rFonts w:eastAsia="" w:cs="" w:cstheme="minorBidi" w:eastAsiaTheme="minorEastAsia"/>
              <w:sz w:val="22"/>
              <w:szCs w:val="22"/>
            </w:rPr>
          </w:pPr>
          <w:hyperlink w:anchor="_Toc56761119">
            <w:r>
              <w:rPr>
                <w:webHidden/>
                <w:rStyle w:val="Saltoaindice"/>
                <w:vanish w:val="false"/>
              </w:rPr>
              <w:t>3.3.1</w:t>
            </w:r>
            <w:r>
              <w:rPr>
                <w:rStyle w:val="Saltoai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Saltoaindice"/>
              </w:rPr>
              <w:t>Rotazione Ordinaria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3"/>
            <w:tabs>
              <w:tab w:val="left" w:pos="1200" w:leader="none"/>
              <w:tab w:val="right" w:pos="9622" w:leader="dot"/>
            </w:tabs>
            <w:rPr>
              <w:rFonts w:eastAsia="" w:cs="" w:cstheme="minorBidi" w:eastAsiaTheme="minorEastAsia"/>
              <w:sz w:val="22"/>
              <w:szCs w:val="22"/>
            </w:rPr>
          </w:pPr>
          <w:hyperlink w:anchor="_Toc56761120">
            <w:r>
              <w:rPr>
                <w:webHidden/>
                <w:rStyle w:val="Saltoaindice"/>
                <w:vanish w:val="false"/>
              </w:rPr>
              <w:t>3.3.2</w:t>
            </w:r>
            <w:r>
              <w:rPr>
                <w:rStyle w:val="Saltoai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Saltoaindice"/>
              </w:rPr>
              <w:t>Rotazione Straordinaria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3"/>
            <w:tabs>
              <w:tab w:val="left" w:pos="1200" w:leader="none"/>
              <w:tab w:val="right" w:pos="9622" w:leader="dot"/>
            </w:tabs>
            <w:rPr>
              <w:rFonts w:eastAsia="" w:cs="" w:cstheme="minorBidi" w:eastAsiaTheme="minorEastAsia"/>
              <w:sz w:val="22"/>
              <w:szCs w:val="22"/>
            </w:rPr>
          </w:pPr>
          <w:hyperlink w:anchor="_Toc56761121">
            <w:r>
              <w:rPr>
                <w:webHidden/>
                <w:rStyle w:val="Saltoaindice"/>
                <w:vanish w:val="false"/>
              </w:rPr>
              <w:t>3.3.3</w:t>
            </w:r>
            <w:r>
              <w:rPr>
                <w:rStyle w:val="Saltoai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Saltoaindice"/>
              </w:rPr>
              <w:t>Trasferimento d’ufficio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2">
            <w:r>
              <w:rPr>
                <w:webHidden/>
                <w:rStyle w:val="Saltoaindice"/>
                <w:vanish w:val="false"/>
              </w:rPr>
              <w:t>3.4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in materia di conflitto di interessi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3">
            <w:r>
              <w:rPr>
                <w:webHidden/>
                <w:rStyle w:val="Saltoaindice"/>
                <w:vanish w:val="false"/>
                <w:lang w:val="en-US"/>
              </w:rPr>
              <w:t>3.5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  <w:lang w:val="en-US"/>
              </w:rPr>
              <w:t>Whistleblowing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4">
            <w:r>
              <w:rPr>
                <w:webHidden/>
                <w:rStyle w:val="Saltoaindice"/>
                <w:vanish w:val="false"/>
              </w:rPr>
              <w:t>3.6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Formazione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5">
            <w:r>
              <w:rPr>
                <w:webHidden/>
                <w:rStyle w:val="Saltoaindice"/>
                <w:vanish w:val="false"/>
              </w:rPr>
              <w:t>3.7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Trasparenza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6">
            <w:r>
              <w:rPr>
                <w:webHidden/>
                <w:rStyle w:val="Saltoaindice"/>
                <w:vanish w:val="false"/>
              </w:rPr>
              <w:t>3.8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Pantouflage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7">
            <w:r>
              <w:rPr>
                <w:webHidden/>
                <w:rStyle w:val="Saltoaindice"/>
                <w:vanish w:val="false"/>
              </w:rPr>
              <w:t>3.9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Commissioni e conferimento incarichi in caso di condanna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8">
            <w:r>
              <w:rPr>
                <w:webHidden/>
                <w:rStyle w:val="Saltoaindice"/>
                <w:vanish w:val="false"/>
              </w:rPr>
              <w:t>3.10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Patti di integrità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9">
            <w:r>
              <w:rPr>
                <w:webHidden/>
                <w:rStyle w:val="Saltoaindice"/>
                <w:vanish w:val="false"/>
              </w:rPr>
              <w:t>3.11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Considerazioni conclusive sull’attuazione delle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0">
            <w:r>
              <w:rPr>
                <w:webHidden/>
                <w:rStyle w:val="Saltoaindice"/>
                <w:vanish w:val="false"/>
              </w:rPr>
              <w:t>SEZIONE 4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RENDICONTAZIONE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31">
            <w:r>
              <w:rPr>
                <w:webHidden/>
                <w:rStyle w:val="Saltoaindice"/>
                <w:vanish w:val="false"/>
              </w:rPr>
              <w:t>4.1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Quadro di sintesi dell’attuazione delle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2">
            <w:r>
              <w:rPr>
                <w:webHidden/>
                <w:rStyle w:val="Saltoaindice"/>
                <w:vanish w:val="false"/>
              </w:rPr>
              <w:t>SEZIONE 5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GESTIONE DEL RISCHIO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3">
            <w:r>
              <w:rPr>
                <w:webHidden/>
                <w:rStyle w:val="Saltoaindice"/>
                <w:vanish w:val="false"/>
              </w:rPr>
              <w:t>SEZIONE 6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PROCEDIMENTI PENALI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4">
            <w:r>
              <w:rPr>
                <w:webHidden/>
                <w:rStyle w:val="Saltoaindice"/>
                <w:vanish w:val="false"/>
              </w:rPr>
              <w:t>SEZIONE 7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PROCEDIMENTI DISCIPLINARI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5">
            <w:r>
              <w:rPr>
                <w:webHidden/>
                <w:rStyle w:val="Saltoaindice"/>
                <w:vanish w:val="false"/>
              </w:rPr>
              <w:t>SEZIONE 8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CONSIDERAZIONI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6">
            <w:r>
              <w:rPr>
                <w:webHidden/>
                <w:rStyle w:val="Saltoaindice"/>
                <w:vanish w:val="false"/>
              </w:rPr>
              <w:t>SEZIONE 9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37">
            <w:r>
              <w:rPr>
                <w:webHidden/>
                <w:rStyle w:val="Saltoaindice"/>
                <w:vanish w:val="false"/>
              </w:rPr>
              <w:t>9.1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controllo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38">
            <w:r>
              <w:rPr>
                <w:webHidden/>
                <w:rStyle w:val="Saltoaindice"/>
                <w:vanish w:val="false"/>
              </w:rPr>
              <w:t>9.2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trasparenza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39">
            <w:r>
              <w:rPr>
                <w:webHidden/>
                <w:rStyle w:val="Saltoaindice"/>
                <w:vanish w:val="false"/>
              </w:rPr>
              <w:t>9.3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definizione e promozione dell’etica e di standard di comportamento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0">
            <w:r>
              <w:rPr>
                <w:webHidden/>
                <w:rStyle w:val="Saltoaindice"/>
                <w:vanish w:val="false"/>
              </w:rPr>
              <w:t>9.4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regolamentazione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1">
            <w:r>
              <w:rPr>
                <w:webHidden/>
                <w:rStyle w:val="Saltoaindice"/>
                <w:vanish w:val="false"/>
              </w:rPr>
              <w:t>9.5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semplificazione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2">
            <w:r>
              <w:rPr>
                <w:webHidden/>
                <w:rStyle w:val="Saltoaindice"/>
                <w:vanish w:val="false"/>
              </w:rPr>
              <w:t>9.6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formazione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3">
            <w:r>
              <w:rPr>
                <w:webHidden/>
                <w:rStyle w:val="Saltoaindice"/>
                <w:vanish w:val="false"/>
              </w:rPr>
              <w:t>9.7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rotazione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4">
            <w:r>
              <w:rPr>
                <w:webHidden/>
                <w:rStyle w:val="Saltoaindice"/>
                <w:vanish w:val="false"/>
              </w:rPr>
              <w:t>9.8</w:t>
            </w:r>
            <w:r>
              <w:rPr>
                <w:rStyle w:val="Saltoaindice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disciplina del conflitto di interessi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Titolo1"/>
        <w:numPr>
          <w:ilvl w:val="0"/>
          <w:numId w:val="2"/>
        </w:numPr>
        <w:rPr/>
      </w:pPr>
      <w:bookmarkStart w:id="0" w:name="_Toc56761113"/>
      <w:r>
        <w:rPr/>
        <w:t>ANAGRAFICA AMMINISTRAZIONE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>Codice fiscale Amministrazione: 92022260050</w:t>
      </w:r>
    </w:p>
    <w:p>
      <w:pPr>
        <w:pStyle w:val="Normal"/>
        <w:rPr/>
      </w:pPr>
      <w:r>
        <w:rPr/>
        <w:t>Denominazione Amministrazione: ENTE DI GESTIONE DEL PARCO PALEONTOLOGICO ASTIGIANO</w:t>
      </w:r>
    </w:p>
    <w:p>
      <w:pPr>
        <w:pStyle w:val="Normal"/>
        <w:rPr/>
      </w:pPr>
      <w:r>
        <w:rPr/>
        <w:t>Tipologia di amministrazione: ENTE PARCO REGIONALE</w:t>
      </w:r>
    </w:p>
    <w:p>
      <w:pPr>
        <w:pStyle w:val="Normal"/>
        <w:rPr/>
      </w:pPr>
      <w:r>
        <w:rPr/>
        <w:t>Regione di appartenenza: Piemonte</w:t>
      </w:r>
    </w:p>
    <w:p>
      <w:pPr>
        <w:pStyle w:val="Normal"/>
        <w:rPr/>
      </w:pPr>
      <w:r>
        <w:rPr/>
        <w:t>Classe dipendenti: da 10 a 19</w:t>
      </w:r>
    </w:p>
    <w:p>
      <w:pPr>
        <w:pStyle w:val="Normal"/>
        <w:rPr/>
      </w:pPr>
      <w:r>
        <w:rPr/>
        <w:t>Numero totale Dirigenti: 1</w:t>
      </w:r>
    </w:p>
    <w:p>
      <w:pPr>
        <w:pStyle w:val="Normal"/>
        <w:rPr/>
      </w:pPr>
      <w:r>
        <w:rPr/>
        <w:t>Numero di dipendenti con funzioni dirigenziali: 0</w:t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1" w:name="_Toc56761114"/>
      <w:r>
        <w:rPr/>
        <w:t>ANAGRAFICA RPCT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Nome RPCT: CRISTIANA</w:t>
      </w:r>
    </w:p>
    <w:p>
      <w:pPr>
        <w:pStyle w:val="Normal"/>
        <w:rPr/>
      </w:pPr>
      <w:r>
        <w:rPr/>
        <w:t>Cognome RPCT: ROBBA</w:t>
      </w:r>
    </w:p>
    <w:p>
      <w:pPr>
        <w:pStyle w:val="Normal"/>
        <w:rPr/>
      </w:pPr>
      <w:r>
        <w:rPr/>
        <w:t xml:space="preserve">Qualifica: FUNZIONARIO </w:t>
      </w:r>
    </w:p>
    <w:p>
      <w:pPr>
        <w:pStyle w:val="Normal"/>
        <w:rPr/>
      </w:pPr>
      <w:r>
        <w:rPr/>
        <w:t>Posizione occupata: RESPONSABILE DEL SERVIZIO AMM.VO E CONTABILE</w:t>
      </w:r>
    </w:p>
    <w:p>
      <w:pPr>
        <w:pStyle w:val="Normal"/>
        <w:rPr/>
      </w:pPr>
      <w:r>
        <w:rPr/>
        <w:t>Data inizio incarico di RPCT: 28/01/2020</w:t>
      </w:r>
    </w:p>
    <w:p>
      <w:pPr>
        <w:pStyle w:val="Normal"/>
        <w:rPr/>
      </w:pPr>
      <w:r>
        <w:rPr/>
        <w:t>RPC svolge anche le funzioni di Responsabile della Trasparenza.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Titolo1"/>
        <w:numPr>
          <w:ilvl w:val="0"/>
          <w:numId w:val="2"/>
        </w:numPr>
        <w:rPr/>
      </w:pPr>
      <w:bookmarkStart w:id="2" w:name="OLE_LINK1"/>
      <w:bookmarkStart w:id="3" w:name="_Toc56761115"/>
      <w:r>
        <w:rPr/>
        <w:t>RENDICONTAZIONE MISURE GENERALI</w:t>
      </w:r>
      <w:bookmarkEnd w:id="2"/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presente sezione illustra l’andamento relativo all’attuazione delle misure generali per l’anno di riferimento del PTPCT.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Titolo2"/>
        <w:numPr>
          <w:ilvl w:val="1"/>
          <w:numId w:val="2"/>
        </w:numPr>
        <w:rPr/>
      </w:pPr>
      <w:bookmarkStart w:id="4" w:name="_Toc56761116"/>
      <w:r>
        <w:rPr/>
        <w:t>Sintesi dell’attuazione delle misure generali</w:t>
      </w:r>
      <w:bookmarkEnd w:id="4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corso dell’annualità di riferimento, lo stato di programmazione e attuazione delle misure generali è sintetizzato nella seguente tabella</w:t>
      </w:r>
    </w:p>
    <w:p>
      <w:pPr>
        <w:pStyle w:val="Normal"/>
        <w:rPr/>
      </w:pPr>
      <w:r>
        <w:rPr/>
      </w:r>
    </w:p>
    <w:tbl>
      <w:tblPr>
        <w:tblStyle w:val="Grigliatabella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61"/>
        <w:gridCol w:w="1824"/>
        <w:gridCol w:w="2366"/>
      </w:tblGrid>
      <w:tr>
        <w:trPr>
          <w:trHeight w:val="288" w:hRule="atLeast"/>
        </w:trPr>
        <w:tc>
          <w:tcPr>
            <w:tcW w:w="5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182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36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Attuata</w:t>
            </w:r>
          </w:p>
        </w:tc>
      </w:tr>
      <w:tr>
        <w:trPr>
          <w:trHeight w:val="288" w:hRule="atLeast"/>
        </w:trPr>
        <w:tc>
          <w:tcPr>
            <w:tcW w:w="5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182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182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182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36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182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182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182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182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182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182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6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182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36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182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366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Per quanto riguarda le misure non attuate si evidenzia che:</w:t>
        <w:br/>
        <w:t>- Per una misura sono state avviate le attività e, dunque, sono attualmente in corso di adozione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5" w:name="_Toc56761117"/>
      <w:r>
        <w:rPr/>
        <w:t>Codice di comportamento</w:t>
      </w:r>
      <w:bookmarkEnd w:id="5"/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Il codice di comportamento è stato adottato nel 2018 </w:t>
        <w:br/>
        <w:t>Rispetto al totale degli atti di incarico e i contratti, sono stati adeguati alle previsioni del Codice di Comportamento adottato, l’  80 % degli atti.</w:t>
        <w:br/>
        <w:t>Non sono state adottate misure che garantiscono l'attuazione del Codice di Comportamento per le seguenti motivazioni:  ENTE DI PICCOLE DIMENSIONI</w:t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ENTE DI PICCOLE DIMENSIONI</w:t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37416991">
                <wp:simplePos x="0" y="0"/>
                <wp:positionH relativeFrom="column">
                  <wp:posOffset>229235</wp:posOffset>
                </wp:positionH>
                <wp:positionV relativeFrom="paragraph">
                  <wp:posOffset>48260</wp:posOffset>
                </wp:positionV>
                <wp:extent cx="5737860" cy="922020"/>
                <wp:effectExtent l="0" t="0" r="22860" b="26670"/>
                <wp:wrapTopAndBottom/>
                <wp:docPr id="2" name="Casella di tes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320" cy="921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L’Ente di Gestione del Parco Paleontologico Astigiano, pur svolgendo una grosse mole di lavoro come enti di maggiori dimensioni, ha una dotazione organica ridotta.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6" fillcolor="#deebf7" stroked="t" style="position:absolute;margin-left:18.05pt;margin-top:3.8pt;width:451.7pt;height:72.5pt" wp14:anchorId="37416991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color w:val="00000A"/>
                        </w:rPr>
                        <w:t>L’Ente di Gestione del Parco Paleontologico Astigiano, pur svolgendo una grosse mole di lavoro come enti di maggiori dimensioni, ha una dotazione organica ridotta.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numPr>
          <w:ilvl w:val="1"/>
          <w:numId w:val="2"/>
        </w:numPr>
        <w:rPr/>
      </w:pPr>
      <w:bookmarkStart w:id="6" w:name="_Toc56761118"/>
      <w:r>
        <w:rPr/>
        <w:t>Rotazione del personale</w:t>
      </w:r>
      <w:bookmarkEnd w:id="6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Titolo3"/>
        <w:numPr>
          <w:ilvl w:val="2"/>
          <w:numId w:val="2"/>
        </w:numPr>
        <w:rPr/>
      </w:pPr>
      <w:bookmarkStart w:id="7" w:name="_Toc56761119"/>
      <w:r>
        <w:rPr/>
        <w:t>Rotazione Ordinaria</w:t>
      </w:r>
      <w:bookmarkEnd w:id="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misura Rotazione Ordinaria del personale è stata programmata nel PTPCT, ed è stato adottato un Atto (es. regolamento, direttive, linee guida, etc.) per la sua adozione.</w:t>
        <w:br/>
        <w:t>L’atto adottato individua almeno i seguenti criteri di rotazione ordinaria del personale:</w:t>
        <w:br/>
        <w:t xml:space="preserve">  - uffici sottoposti a rotazione</w:t>
        <w:br/>
        <w:t xml:space="preserve">  - caratteristiche della rotazione</w:t>
        <w:br/>
        <w:t xml:space="preserve">La misura Rotazione Ordinaria del personale, pur essendo stata programmata nel PTPCT di riferimento, non è stata ancora realizzata, in particolare: </w:t>
        <w:br/>
        <w:t>Sono state avviate le attività e, dunque, la misura è attualmente in corso di adozione</w:t>
        <w:br/>
        <w:br/>
        <w:t>Nell'anno di riferimento del PTPCT in esame, l’amministrazione è stata interessata da un processo di riorganizzazione.</w:t>
      </w:r>
    </w:p>
    <w:p>
      <w:pPr>
        <w:pStyle w:val="Normal"/>
        <w:rPr/>
      </w:pPr>
      <w:r>
        <w:rPr/>
      </w:r>
    </w:p>
    <w:p>
      <w:pPr>
        <w:pStyle w:val="Titolo3"/>
        <w:numPr>
          <w:ilvl w:val="2"/>
          <w:numId w:val="2"/>
        </w:numPr>
        <w:rPr/>
      </w:pPr>
      <w:bookmarkStart w:id="8" w:name="_Toc56761120"/>
      <w:r>
        <w:rPr/>
        <w:t>Rotazione Straordinaria</w:t>
      </w:r>
      <w:bookmarkEnd w:id="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Nel PTPCT non sono state </w:t>
      </w:r>
      <w:r>
        <w:rPr/>
        <w:t>ancora</w:t>
      </w:r>
      <w:r>
        <w:rPr/>
        <w:t xml:space="preserve"> predisposte le modalità organizzative più idonee a garantire la tempestiva adozione della Rotazione Straordinaria del </w:t>
      </w:r>
      <w:r>
        <w:rPr/>
        <w:t>p</w:t>
      </w:r>
      <w:r>
        <w:rPr/>
        <w:t>ersonale nei casi di avvio di procedimenti penali o disciplinari per le condotte di natura corruttiva.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Rotazione Straordinaria non si è resa necessaria in assenza dei necessari presupposti.</w:t>
      </w:r>
    </w:p>
    <w:p>
      <w:pPr>
        <w:pStyle w:val="Normal"/>
        <w:rPr/>
      </w:pPr>
      <w:r>
        <w:rPr/>
      </w:r>
    </w:p>
    <w:p>
      <w:pPr>
        <w:pStyle w:val="Titolo3"/>
        <w:numPr>
          <w:ilvl w:val="2"/>
          <w:numId w:val="2"/>
        </w:numPr>
        <w:rPr/>
      </w:pPr>
      <w:bookmarkStart w:id="9" w:name="_Toc56761121"/>
      <w:r>
        <w:rPr/>
        <w:t>Trasferimento d’ufficio</w:t>
      </w:r>
      <w:bookmarkEnd w:id="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74FAF041">
                <wp:simplePos x="0" y="0"/>
                <wp:positionH relativeFrom="column">
                  <wp:posOffset>236855</wp:posOffset>
                </wp:positionH>
                <wp:positionV relativeFrom="paragraph">
                  <wp:posOffset>130175</wp:posOffset>
                </wp:positionV>
                <wp:extent cx="5786120" cy="1005840"/>
                <wp:effectExtent l="0" t="0" r="22860" b="26670"/>
                <wp:wrapTopAndBottom/>
                <wp:docPr id="4" name="Casella di tes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560" cy="1005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Anche l’istituto della rotazione è di difficile attuazione sempre a causa della presenza di un solo soggetto in alcuni casi oppure due in altri casi che si occupano dello stesso servizio ed attività.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7" fillcolor="#deebf7" stroked="t" style="position:absolute;margin-left:18.65pt;margin-top:10.25pt;width:455.5pt;height:79.1pt" wp14:anchorId="74FAF041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color w:val="00000A"/>
                        </w:rPr>
                        <w:t>Anche l’istituto della rotazione è di difficile attuazione sempre a causa della presenza di un solo soggetto in alcuni casi oppure due in altri casi che si occupano dello stesso servizio ed attività.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numPr>
          <w:ilvl w:val="1"/>
          <w:numId w:val="2"/>
        </w:numPr>
        <w:rPr/>
      </w:pPr>
      <w:bookmarkStart w:id="10" w:name="_Toc56761122"/>
      <w:r>
        <w:rPr/>
        <w:t>Misure in materia di conflitto di interessi</w:t>
      </w:r>
      <w:bookmarkEnd w:id="10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  <w:br/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  <w:br/>
        <w:br/>
        <w:t xml:space="preserve">INCONFERIBILITÀ </w:t>
        <w:br/>
        <w:t>Nell'anno di riferimento del PTPCT in esame, sono pervenute 8 dichiarazioni rese dagli interessati sull'insussistenza di cause di inconferibilità.</w:t>
        <w:br/>
        <w:t>Non sono state effettuate verifiche sulla veridicità delle dichiarazioni rese dagli interessati sull'insussistenza di cause di inconferibilità.</w:t>
        <w:br/>
        <w:br/>
        <w:t xml:space="preserve">INCOMPATIBILITÀ </w:t>
        <w:br/>
        <w:t>Nell'anno di riferimento del PTPCT in esame, sono pervenute 8 dichiarazioni rese dagli interessati sull'insussistenza di cause di incompatibilità.</w:t>
        <w:br/>
        <w:t>Non sono state effettuate verifiche sulla veridicità delle dichiarazioni rese dagli interessati sull'insussistenza di cause di incompatibilità.</w:t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ENTE DI PICCOLE DIMENSIONI.</w:t>
        <w:br/>
        <w:t>Non sono stati effettuati controlli sui precedenti penali nell’anno di riferimento del PTPCT.</w:t>
        <w:br/>
        <w:br/>
        <w:t xml:space="preserve">SVOLGIMENTI INCARICHI EXTRA-ISTITUZIONALI </w:t>
        <w:br/>
        <w:t>Nell'anno di riferimento del PTPCT in esame, non sono pervenute segnalazioni sullo svolgimento di incarichi extra-istituzionali non autorizzati.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A"/>
        </w:pBdr>
        <w:rPr>
          <w:iCs/>
        </w:rPr>
      </w:pPr>
      <w:r>
        <w:rPr>
          <w:iCs/>
        </w:rPr>
      </w:r>
    </w:p>
    <w:p>
      <w:pPr>
        <w:pStyle w:val="Titolo2"/>
        <w:numPr>
          <w:ilvl w:val="1"/>
          <w:numId w:val="2"/>
        </w:numPr>
        <w:rPr>
          <w:lang w:val="en-US"/>
        </w:rPr>
      </w:pPr>
      <w:bookmarkStart w:id="11" w:name="_Toc56761123"/>
      <w:r>
        <w:rPr>
          <w:lang w:val="en-US"/>
        </w:rPr>
        <w:t>Whistleblowing</w:t>
      </w:r>
      <w:bookmarkEnd w:id="11"/>
      <w:r>
        <w:rPr>
          <w:lang w:val="en-US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Nell’anno di riferimento del PTPCT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 - Email</w:t>
        <w:br/>
        <w:t xml:space="preserve"> </w:t>
        <w:br/>
      </w:r>
      <w:r>
        <w:rPr>
          <w:rFonts w:asciiTheme="minorHAnsi" w:hAnsiTheme="minorHAnsi"/>
        </w:rPr>
        <w:t>Possono effettuare le segnalazioni i dipendenti ed i collaboratori.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2" w:name="_Toc56761124"/>
      <w:r>
        <w:rPr/>
        <w:t>Formazione</w:t>
      </w:r>
      <w:bookmarkEnd w:id="12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Nell’anno di riferimento del PTPCT (2020-2021) è stata erogata formazione sui seguenti temi:</w:t>
        <w:br/>
        <w:br/>
        <w:t xml:space="preserve">  - Sui contenuti del Piano Triennale di Prevenzione della Corruzione e della Trasparenza</w:t>
        <w:br/>
        <w:t xml:space="preserve">    - RPCT per un numero medio di ore 2</w:t>
        <w:br/>
        <w:t xml:space="preserve">    - Staff del RPCT per un numero medio di ore 2</w:t>
        <w:br/>
        <w:t xml:space="preserve">    - Dirigenti per un numero medio di ore 2</w:t>
        <w:br/>
        <w:br/>
        <w:t xml:space="preserve">  - Sulla modalità della messa in atto del processo di gestione del rischio </w:t>
        <w:br/>
        <w:t xml:space="preserve">    - RPCT per un numero medio di ore 2</w:t>
        <w:br/>
        <w:t xml:space="preserve">    - Staff del RPCT per un numero medio di ore 2</w:t>
        <w:br/>
        <w:t xml:space="preserve">    - Dirigenti per un numero medio di ore 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formazione è stata erogata tramite: </w:t>
        <w:br/>
        <w:t xml:space="preserve">  - formazione a distanza</w:t>
        <w:br/>
        <w:br/>
        <w:t xml:space="preserve">E’ </w:t>
      </w:r>
      <w:r>
        <w:rPr>
          <w:rFonts w:asciiTheme="minorHAnsi" w:hAnsiTheme="minorHAnsi"/>
        </w:rPr>
        <w:t>stato somministrato ai partecipanti presenti un breve questionario finalizzato a misurare il livello di gradimento.</w:t>
      </w:r>
      <w:r>
        <w:rPr/>
        <w:br/>
        <w:br/>
        <w:t>La formazione è stata affidata a soggetti esterni in dettaglio:</w:t>
        <w:br/>
        <w:t xml:space="preserve">  - CALDARINI&amp;ASSOCIATI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A"/>
        </w:pBdr>
        <w:rPr>
          <w:iCs/>
        </w:rPr>
      </w:pPr>
      <w:r>
        <w:rPr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5D9455AE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810885" cy="870585"/>
                <wp:effectExtent l="0" t="0" r="22860" b="26670"/>
                <wp:wrapTopAndBottom/>
                <wp:docPr id="6" name="Casella di tes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0" cy="8701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In materia di formazione l’Ente sta cercando di ampliare le ore dedicate da parte del personale dipendente, anche di prossima assunzione.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30" fillcolor="#deebf7" stroked="t" style="position:absolute;margin-left:17.3pt;margin-top:11.85pt;width:457.45pt;height:68.45pt" wp14:anchorId="5D9455AE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color w:val="00000A"/>
                        </w:rPr>
                        <w:t>In materia di formazione l’Ente sta cercando di ampliare le ore dedicate da parte del personale dipendente, anche di prossima assunzione.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2"/>
        <w:numPr>
          <w:ilvl w:val="1"/>
          <w:numId w:val="2"/>
        </w:numPr>
        <w:rPr/>
      </w:pPr>
      <w:bookmarkStart w:id="13" w:name="_Toc56761125"/>
      <w:r>
        <w:rPr/>
        <w:t>Trasparenza</w:t>
      </w:r>
      <w:bookmarkEnd w:id="1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L'amministrazione ha solo in parte realizzato l'informatizzazione del flusso per alimentare la pubblicazione dei dati nella sezione “Amministrazione trasparente”.</w:t>
        <w:br/>
        <w:br/>
      </w:r>
      <w:r>
        <w:rPr>
          <w:rFonts w:asciiTheme="minorHAnsi" w:hAnsiTheme="minorHAnsi"/>
        </w:rPr>
        <w:t>Il sito istituzionale, relativamente alla sezione "Amministrazione trasparente", non traccia il numero delle visite.</w:t>
      </w:r>
      <w:r>
        <w:rPr/>
        <w:br/>
        <w:br/>
        <w:t>La procedura per la gestione delle richieste di accesso civico “semplice” è stata adottata e pubblicata sul sito istituzionale.</w:t>
        <w:br/>
        <w:t>Nell’anno di riferimento del PTPCT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non sono pervenute richieste di accesso civico “generalizzato".</w:t>
        <w:br/>
        <w:t xml:space="preserve">Non è stato istituito il registro degli accessi.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285BE618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7530" cy="661670"/>
                <wp:effectExtent l="0" t="0" r="22860" b="26670"/>
                <wp:wrapTopAndBottom/>
                <wp:docPr id="8" name="Casella di test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880" cy="660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L’Ente ha in previsione per il prossimo PTPCT l’istituzione del registro degli accessi.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0" fillcolor="#deebf7" stroked="t" style="position:absolute;margin-left:14.6pt;margin-top:23.05pt;width:443.8pt;height:52pt" wp14:anchorId="285BE618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color w:val="00000A"/>
                        </w:rPr>
                        <w:t>L’Ente ha in previsione per il prossimo PTPCT l’istituzione del registro degli accessi.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4" w:name="_Toc56761126"/>
      <w:r>
        <w:rPr/>
        <w:t>Pantouflage</w:t>
      </w:r>
      <w:bookmarkEnd w:id="14"/>
    </w:p>
    <w:p>
      <w:pPr>
        <w:pStyle w:val="Normal"/>
        <w:rPr/>
      </w:pPr>
      <w:r>
        <w:rPr/>
      </w:r>
      <w:bookmarkStart w:id="15" w:name="_GoBack"/>
      <w:bookmarkStart w:id="16" w:name="_GoBack"/>
      <w:bookmarkEnd w:id="16"/>
    </w:p>
    <w:p>
      <w:pPr>
        <w:pStyle w:val="Normal"/>
        <w:rPr/>
      </w:pPr>
      <w:r>
        <w:rPr/>
        <w:t>La misura “Svolgimento di attività successiva alla cessazione del rapporto di lavoro” è stata attuata ma non sono stati effettuati controlli sulla sua attuazione.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7" w:name="_Toc56761127"/>
      <w:r>
        <w:rPr/>
        <w:t>Commissioni e conferimento incarichi in caso di condanna</w:t>
      </w:r>
      <w:bookmarkEnd w:id="1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  <w:br/>
        <w:t>ENTE DI MODESTE DIMENSIONI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8" w:name="_Toc56761128"/>
      <w:r>
        <w:rPr/>
        <w:t>Patti di integrità</w:t>
      </w:r>
      <w:bookmarkEnd w:id="1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misura “Patti di Integrità” non è stata programmata nel PTPCT in esame. 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4A672466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7530" cy="661670"/>
                <wp:effectExtent l="0" t="0" r="22860" b="26670"/>
                <wp:wrapTopAndBottom/>
                <wp:docPr id="10" name="Casella di test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880" cy="660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L’Ente ha in previsione per il prossimo PTPCT l’adozione dei “Patti di integrità”.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3" fillcolor="#deebf7" stroked="t" style="position:absolute;margin-left:12.3pt;margin-top:16.35pt;width:443.8pt;height:52pt" wp14:anchorId="4A672466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color w:val="00000A"/>
                        </w:rPr>
                        <w:t>L’Ente ha in previsione per il prossimo PTPCT l’adozione dei “Patti di integrità”.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19" w:name="_Toc56761129"/>
      <w:r>
        <w:rPr/>
        <w:t>Considerazioni conclusive sull’attuazione delle misure generali</w:t>
      </w:r>
      <w:bookmarkEnd w:id="1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complesso delle misure attuate ha avuto un effetto (diretto o indiretto):</w:t>
        <w:br/>
        <w:t xml:space="preserve">  - neutrale sulla qualità dei servizi </w:t>
        <w:br/>
        <w:t xml:space="preserve">  - neutrale sull'efficienza dei servizi (es. in termini di riduzione dei tempi di erogazione dei servizi)</w:t>
        <w:br/>
        <w:t xml:space="preserve">  - negativo sul funzionamento dell'amministrazione (es. in termini di semplificazione/snellimento delle procedure)</w:t>
        <w:br/>
        <w:t xml:space="preserve">  - neutrale sulla diffusione della cultura della legalità</w:t>
        <w:br/>
        <w:t xml:space="preserve">  - neutrale sulle relazioni con i cittadini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0" w:name="_Toc56761130"/>
      <w:r>
        <w:rPr/>
        <w:t>RENDICONTAZIONE MISURE SPECIFICHE</w:t>
      </w:r>
      <w:bookmarkEnd w:id="2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presente sezione illustra l’andamento relativo all’attuazione delle misure specifiche per l’anno di riferimento del PTPCT.</w: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21" w:name="_Toc56761131"/>
      <w:r>
        <w:rPr/>
        <w:t>Quadro di sintesi dell’attuazione delle misure specifiche</w:t>
      </w:r>
      <w:bookmarkEnd w:id="21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Theme="minorHAnsi" w:hAnsiTheme="minorHAnsi"/>
        </w:rPr>
        <w:t>Nel corso dell’annualità di riferimento, lo stato di programmazione e attuazione delle misure specifiche è</w:t>
      </w:r>
      <w:r>
        <w:rPr/>
        <w:t xml:space="preserve"> sintetizzato nella seguente tabella</w:t>
      </w:r>
    </w:p>
    <w:p>
      <w:pPr>
        <w:pStyle w:val="Normal"/>
        <w:rPr/>
      </w:pPr>
      <w:r>
        <w:rPr/>
      </w:r>
    </w:p>
    <w:tbl>
      <w:tblPr>
        <w:tblStyle w:val="Grigliatabella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39"/>
        <w:gridCol w:w="1753"/>
        <w:gridCol w:w="1173"/>
        <w:gridCol w:w="1445"/>
        <w:gridCol w:w="1512"/>
      </w:tblGrid>
      <w:tr>
        <w:trPr/>
        <w:tc>
          <w:tcPr>
            <w:tcW w:w="3739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% attuazione</w:t>
            </w:r>
          </w:p>
        </w:tc>
      </w:tr>
      <w:tr>
        <w:trPr/>
        <w:tc>
          <w:tcPr>
            <w:tcW w:w="37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Non si applica</w:t>
            </w:r>
          </w:p>
        </w:tc>
        <w:tc>
          <w:tcPr>
            <w:tcW w:w="175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- </w:t>
            </w:r>
          </w:p>
        </w:tc>
        <w:tc>
          <w:tcPr>
            <w:tcW w:w="117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- </w:t>
            </w:r>
          </w:p>
        </w:tc>
        <w:tc>
          <w:tcPr>
            <w:tcW w:w="14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- </w:t>
            </w:r>
          </w:p>
        </w:tc>
        <w:tc>
          <w:tcPr>
            <w:tcW w:w="151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- 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6" wp14:anchorId="7E4C72DE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7530" cy="661670"/>
                <wp:effectExtent l="0" t="0" r="22860" b="26670"/>
                <wp:wrapTopAndBottom/>
                <wp:docPr id="12" name="Casella di tes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880" cy="660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Note del RPCT:</w:t>
                            </w:r>
                          </w:p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L’Ente inserirà misure specifiche per la prevenzione del rischio nel prossimo Piano.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9" fillcolor="#deebf7" stroked="t" style="position:absolute;margin-left:19pt;margin-top:23.2pt;width:443.8pt;height:52pt;mso-position-horizontal:center;mso-position-horizontal-relative:margin" wp14:anchorId="7E4C72DE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Note del RPCT:</w:t>
                      </w:r>
                    </w:p>
                    <w:p>
                      <w:pPr>
                        <w:pStyle w:val="Contenutocornice"/>
                        <w:rPr/>
                      </w:pPr>
                      <w:r>
                        <w:rPr>
                          <w:color w:val="00000A"/>
                        </w:rPr>
                        <w:t>L’Ente inserirà misure specifiche per la prevenzione del rischio nel prossimo Piano.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2" w:name="_Toc56761132"/>
      <w:r>
        <w:rPr/>
        <w:t>MONITORAGGIO GESTIONE DEL RISCHIO</w:t>
      </w:r>
      <w:bookmarkEnd w:id="22"/>
      <w:r>
        <w:rPr>
          <w:color w:val="FF000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corso dell'anno di riferimento del PTPCT, non sono pervenute segnalazioni per episodi di “cattiva amministrazione”.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rimasta invariata in ragione di ESIGUITA' DEL PERSONALE DIPENDENTE</w:t>
        <w:br/>
        <w:t xml:space="preserve">  - la capacità di scoprire casi di corruzione  è rimasta invariata in ragione di ESIGUITA' DEL PERSONALE DIPENDENTE</w:t>
        <w:br/>
        <w:t xml:space="preserve">  - la reputazione dell'ente  è rimasta invariata in ragione di ENTE DI PICCOLE DIMENSIONI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3" w:name="_Toc56761133"/>
      <w:r>
        <w:rPr/>
        <w:t>MONITORAGGIO PROCEDIMENTI PENALI</w:t>
      </w:r>
      <w:bookmarkEnd w:id="23"/>
      <w:r>
        <w:rPr/>
        <w:t xml:space="preserve">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  <w:br/>
        <w:br/>
        <w:t>Nell'anno di riferimento del PTPCT l’amministrazione non ha avuto notizia da parte di propri dipendenti di essere stati destinatari di un procedimento penale per eventi corruttivi o condotte di natura corruttiva.</w:t>
        <w:br/>
        <w:br/>
        <w:t>Nell'anno di riferimento del PTPCT non sono stati conclusi con provvedimento non definitivo, procedimenti penali a carico di dipendenti dell'amministrazione per eventi corruttivi o condotte di natura corruttiva.</w:t>
        <w:br/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4" w:name="_Toc56761134"/>
      <w:r>
        <w:rPr/>
        <w:t>MONITORAGGIO PROCEDIMENTI DISCIPLINARI</w:t>
      </w:r>
      <w:bookmarkEnd w:id="24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5" w:name="_Toc56761135"/>
      <w:r>
        <w:rPr/>
        <w:t>CONSIDERAZIONI GENERALI</w:t>
      </w:r>
      <w:bookmarkEnd w:id="25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 ritiene che lo stato di attuazione del PTPCT (definito attraverso una valutazione sintetica del livello effettivo di attuazione del Piano e delle misure in esso contenute) sia sufficiente per le seguenti ragioni: ENTE DI PICCOLE DIMENSIONI CHE NON OPERA IN AREA A RISCHIO CORRUTTIVO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ragioni:POTREBBE ESSERE ATTUATA MAGGIORE FORMAZIONE</w:t>
        <w:br/>
        <w:t xml:space="preserve"> </w:t>
        <w:br/>
        <w:t xml:space="preserve">Si ritiene che l'esercizio del ruolo di impulso e coordinamento del RPCT rispetto alla messa in atto del processo di gestione del rischio (definito attraverso una valutazione sintetica) sia stato parzialmente idoneo, per le seguenti ragioni: </w:t>
      </w:r>
      <w:r>
        <w:rPr/>
        <w:t>OCCORREREBBE DEDICARE PIU’ SPAZIO ALLE TEMATICHE ANTICORRUTTIVE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2"/>
        </w:numPr>
        <w:rPr/>
      </w:pPr>
      <w:bookmarkStart w:id="26" w:name="_Toc56761136"/>
      <w:r>
        <w:rPr/>
        <w:t>MONITORAGGIO MISURE SPECIFICHE</w:t>
      </w:r>
      <w:bookmarkEnd w:id="26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Il presente allegato illustra l’andamento relativo all’attuazione delle singole misure specifiche programmate nell’anno di riferimento del PTPC.</w:t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27" w:name="_Toc56761137"/>
      <w:r>
        <w:rPr/>
        <w:t>Misure specifiche di controllo</w:t>
      </w:r>
      <w:bookmarkEnd w:id="2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controllo.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28" w:name="_Toc56761138"/>
      <w:r>
        <w:rPr/>
        <w:t>Misure specifiche di trasparenza</w:t>
      </w:r>
      <w:bookmarkEnd w:id="2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trasparenza.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29" w:name="_Toc56761139"/>
      <w:r>
        <w:rPr/>
        <w:t>Misure specifiche di definizione e promozione dell’etica e di standard di comportamento</w:t>
      </w:r>
      <w:bookmarkEnd w:id="2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definizione e promozione dell’etica e di standard di comportamento.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Titolo2"/>
        <w:numPr>
          <w:ilvl w:val="1"/>
          <w:numId w:val="2"/>
        </w:numPr>
        <w:rPr/>
      </w:pPr>
      <w:bookmarkStart w:id="30" w:name="_Toc56761140"/>
      <w:r>
        <w:rPr/>
        <w:t>Misure specifiche di regolamentazione</w:t>
      </w:r>
      <w:bookmarkEnd w:id="30"/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/>
        <w:t>Non sono state programmate misure specifiche di regolamentazione.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31" w:name="_Toc56761141"/>
      <w:r>
        <w:rPr/>
        <w:t>Misure specifiche di semplificazione</w:t>
      </w:r>
      <w:bookmarkEnd w:id="31"/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>Non sono state programmate misure specifiche di semplificazione.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32" w:name="_Toc56761142"/>
      <w:r>
        <w:rPr/>
        <w:t>Misure specifiche di formazione</w:t>
      </w:r>
      <w:bookmarkEnd w:id="32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formazione.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bookmarkStart w:id="33" w:name="_Toc56761143"/>
      <w:r>
        <w:rPr/>
        <w:t>Misure specifiche di rotazione</w:t>
      </w:r>
      <w:bookmarkEnd w:id="3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rotazione.</w:t>
      </w:r>
    </w:p>
    <w:p>
      <w:pPr>
        <w:pStyle w:val="Normal"/>
        <w:rPr/>
      </w:pPr>
      <w:r>
        <w:rPr/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Titolo2"/>
        <w:numPr>
          <w:ilvl w:val="1"/>
          <w:numId w:val="2"/>
        </w:numPr>
        <w:rPr/>
      </w:pPr>
      <w:bookmarkStart w:id="34" w:name="_Toc56761144"/>
      <w:r>
        <w:rPr/>
        <w:t>Misure specifiche di disciplina del conflitto di interessi</w:t>
      </w:r>
      <w:bookmarkEnd w:id="34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disciplina del conflitto di interessi.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57295470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SEZIONE %1"/>
      <w:lvlJc w:val="left"/>
      <w:pPr>
        <w:ind w:left="432" w:hanging="432"/>
      </w:pPr>
    </w:lvl>
    <w:lvl w:ilvl="1">
      <w:start w:val="1"/>
      <w:pStyle w:val="Titolo2"/>
      <w:numFmt w:val="decimal"/>
      <w:lvlText w:val="%1.%2"/>
      <w:lvlJc w:val="left"/>
      <w:pPr>
        <w:ind w:left="576" w:hanging="576"/>
      </w:pPr>
    </w:lvl>
    <w:lvl w:ilvl="2">
      <w:start w:val="1"/>
      <w:pStyle w:val="Titolo3"/>
      <w:numFmt w:val="decimal"/>
      <w:lvlText w:val="%1.%2.%3"/>
      <w:lvlJc w:val="left"/>
      <w:pPr>
        <w:ind w:left="720" w:hanging="720"/>
      </w:pPr>
    </w:lvl>
    <w:lvl w:ilvl="3">
      <w:start w:val="1"/>
      <w:pStyle w:val="Titolo4"/>
      <w:numFmt w:val="decimal"/>
      <w:lvlText w:val="%1.%2.%3.%4"/>
      <w:lvlJc w:val="left"/>
      <w:pPr>
        <w:ind w:left="864" w:hanging="864"/>
      </w:pPr>
    </w:lvl>
    <w:lvl w:ilvl="4">
      <w:start w:val="1"/>
      <w:pStyle w:val="Titolo5"/>
      <w:numFmt w:val="decimal"/>
      <w:lvlText w:val="%1.%2.%3.%4.%5"/>
      <w:lvlJc w:val="left"/>
      <w:pPr>
        <w:ind w:left="1008" w:hanging="1008"/>
      </w:pPr>
    </w:lvl>
    <w:lvl w:ilvl="5">
      <w:start w:val="1"/>
      <w:pStyle w:val="Titolo6"/>
      <w:numFmt w:val="decimal"/>
      <w:lvlText w:val="%1.%2.%3.%4.%5.%6"/>
      <w:lvlJc w:val="left"/>
      <w:pPr>
        <w:ind w:left="1152" w:hanging="1152"/>
      </w:pPr>
    </w:lvl>
    <w:lvl w:ilvl="6">
      <w:start w:val="1"/>
      <w:pStyle w:val="Titolo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Titolo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Titolo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SEZIONE 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16f5"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qFormat/>
    <w:rsid w:val="002954f2"/>
    <w:pPr>
      <w:keepNext w:val="true"/>
      <w:keepLines/>
      <w:numPr>
        <w:ilvl w:val="0"/>
        <w:numId w:val="1"/>
      </w:numPr>
      <w:pBdr>
        <w:bottom w:val="single" w:sz="4" w:space="1" w:color="00000A"/>
      </w:pBdr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"/>
    <w:link w:val="Titolo2Carattere"/>
    <w:uiPriority w:val="9"/>
    <w:unhideWhenUsed/>
    <w:qFormat/>
    <w:rsid w:val="00dd6527"/>
    <w:pPr>
      <w:keepNext w:val="true"/>
      <w:keepLines/>
      <w:numPr>
        <w:ilvl w:val="1"/>
        <w:numId w:val="1"/>
      </w:numPr>
      <w:pBdr>
        <w:bottom w:val="single" w:sz="4" w:space="1" w:color="00000A"/>
      </w:pBdr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i/>
      <w:color w:val="4472C4" w:themeColor="accent1"/>
      <w:sz w:val="26"/>
      <w:szCs w:val="26"/>
    </w:rPr>
  </w:style>
  <w:style w:type="paragraph" w:styleId="Titolo3">
    <w:name w:val="Heading 3"/>
    <w:basedOn w:val="Normal"/>
    <w:link w:val="Titolo3Carattere"/>
    <w:uiPriority w:val="9"/>
    <w:unhideWhenUsed/>
    <w:qFormat/>
    <w:rsid w:val="00d86271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Titolo4">
    <w:name w:val="Heading 4"/>
    <w:basedOn w:val="Normal"/>
    <w:link w:val="Titolo4Carattere"/>
    <w:uiPriority w:val="9"/>
    <w:semiHidden/>
    <w:unhideWhenUsed/>
    <w:qFormat/>
    <w:rsid w:val="002954f2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itolo5">
    <w:name w:val="Heading 5"/>
    <w:basedOn w:val="Normal"/>
    <w:link w:val="Titolo5Carattere"/>
    <w:uiPriority w:val="9"/>
    <w:semiHidden/>
    <w:unhideWhenUsed/>
    <w:qFormat/>
    <w:rsid w:val="002954f2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Titolo6">
    <w:name w:val="Heading 6"/>
    <w:basedOn w:val="Normal"/>
    <w:link w:val="Titolo6Carattere"/>
    <w:uiPriority w:val="9"/>
    <w:semiHidden/>
    <w:unhideWhenUsed/>
    <w:qFormat/>
    <w:rsid w:val="002954f2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Titolo7">
    <w:name w:val="Heading 7"/>
    <w:basedOn w:val="Normal"/>
    <w:link w:val="Titolo7Carattere"/>
    <w:uiPriority w:val="9"/>
    <w:semiHidden/>
    <w:unhideWhenUsed/>
    <w:qFormat/>
    <w:rsid w:val="002954f2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Titolo8">
    <w:name w:val="Heading 8"/>
    <w:basedOn w:val="Normal"/>
    <w:link w:val="Titolo8Carattere"/>
    <w:uiPriority w:val="9"/>
    <w:semiHidden/>
    <w:unhideWhenUsed/>
    <w:qFormat/>
    <w:rsid w:val="002954f2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link w:val="Titolo9Carattere"/>
    <w:uiPriority w:val="9"/>
    <w:semiHidden/>
    <w:unhideWhenUsed/>
    <w:qFormat/>
    <w:rsid w:val="002954f2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24ebb"/>
    <w:rPr/>
  </w:style>
  <w:style w:type="character" w:styleId="Pagenumber">
    <w:name w:val="page number"/>
    <w:basedOn w:val="DefaultParagraphFont"/>
    <w:uiPriority w:val="99"/>
    <w:semiHidden/>
    <w:unhideWhenUsed/>
    <w:qFormat/>
    <w:rsid w:val="00424eb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2954f2"/>
    <w:rPr>
      <w:rFonts w:ascii="Calibri Light" w:hAnsi="Calibri Light" w:eastAsia="" w:cs="" w:asciiTheme="majorHAnsi" w:cstheme="majorBidi" w:eastAsiaTheme="majorEastAsia" w:hAnsiTheme="majorHAnsi"/>
      <w:b/>
      <w:color w:val="2F5496" w:themeColor="accent1" w:themeShade="bf"/>
      <w:sz w:val="32"/>
      <w:szCs w:val="32"/>
      <w:lang w:eastAsia="it-IT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dd6527"/>
    <w:rPr>
      <w:rFonts w:ascii="Calibri Light" w:hAnsi="Calibri Light" w:eastAsia="" w:cs="" w:asciiTheme="majorHAnsi" w:cstheme="majorBidi" w:eastAsiaTheme="majorEastAsia" w:hAnsiTheme="majorHAnsi"/>
      <w:i/>
      <w:color w:val="4472C4" w:themeColor="accent1"/>
      <w:sz w:val="26"/>
      <w:szCs w:val="26"/>
    </w:rPr>
  </w:style>
  <w:style w:type="character" w:styleId="CollegamentoInternet">
    <w:name w:val="Collegamento Internet"/>
    <w:basedOn w:val="DefaultParagraphFont"/>
    <w:uiPriority w:val="99"/>
    <w:unhideWhenUsed/>
    <w:rsid w:val="007d3b4c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7b9b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b37b9b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b37b9b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37b9b"/>
    <w:rPr>
      <w:rFonts w:ascii="Times New Roman" w:hAnsi="Times New Roman"/>
      <w:sz w:val="18"/>
      <w:szCs w:val="18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d86271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it-IT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lang w:eastAsia="it-IT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lang w:eastAsia="it-I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it-IT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lang w:eastAsia="it-IT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it-IT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954f2"/>
    <w:rPr>
      <w:rFonts w:ascii="Times New Roman" w:hAnsi="Times New Roman" w:eastAsia="Times New Roman" w:cs="Times New Roman"/>
      <w:lang w:eastAsia="it-IT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fc3331"/>
    <w:rPr>
      <w:rFonts w:eastAsia="" w:eastAsiaTheme="minorEastAsia"/>
      <w:color w:val="5A5A5A" w:themeColor="text1" w:themeTint="a5"/>
      <w:spacing w:val="15"/>
      <w:sz w:val="22"/>
      <w:szCs w:val="22"/>
      <w:lang w:eastAsia="it-I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Saltoaindice">
    <w:name w:val="Salto a indic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Pidipagina">
    <w:name w:val="Footer"/>
    <w:basedOn w:val="Normal"/>
    <w:link w:val="PidipaginaCarattere"/>
    <w:uiPriority w:val="99"/>
    <w:unhideWhenUsed/>
    <w:rsid w:val="00424ebb"/>
    <w:pPr>
      <w:tabs>
        <w:tab w:val="center" w:pos="4819" w:leader="none"/>
        <w:tab w:val="right" w:pos="9638" w:leader="none"/>
      </w:tabs>
    </w:pPr>
    <w:rPr/>
  </w:style>
  <w:style w:type="paragraph" w:styleId="TOCHeading">
    <w:name w:val="TOC Heading"/>
    <w:basedOn w:val="Titolo1"/>
    <w:uiPriority w:val="39"/>
    <w:unhideWhenUsed/>
    <w:qFormat/>
    <w:rsid w:val="007d3b4c"/>
    <w:pPr>
      <w:numPr>
        <w:ilvl w:val="0"/>
        <w:numId w:val="0"/>
      </w:numPr>
      <w:spacing w:lineRule="auto" w:line="276" w:before="480" w:after="0"/>
    </w:pPr>
    <w:rPr>
      <w:bCs/>
      <w:sz w:val="28"/>
      <w:szCs w:val="28"/>
    </w:rPr>
  </w:style>
  <w:style w:type="paragraph" w:styleId="Indice1">
    <w:name w:val="TOC 1"/>
    <w:basedOn w:val="Normal"/>
    <w:autoRedefine/>
    <w:uiPriority w:val="39"/>
    <w:unhideWhenUsed/>
    <w:rsid w:val="00fc3331"/>
    <w:pPr>
      <w:spacing w:before="120" w:after="0"/>
    </w:pPr>
    <w:rPr>
      <w:rFonts w:eastAsia="Calibri" w:eastAsiaTheme="minorHAnsi"/>
      <w:b/>
      <w:bCs/>
      <w:i/>
      <w:iCs/>
      <w:lang w:eastAsia="en-US"/>
    </w:rPr>
  </w:style>
  <w:style w:type="paragraph" w:styleId="Indice2">
    <w:name w:val="TOC 2"/>
    <w:basedOn w:val="Normal"/>
    <w:autoRedefine/>
    <w:uiPriority w:val="39"/>
    <w:unhideWhenUsed/>
    <w:rsid w:val="007d3b4c"/>
    <w:pPr>
      <w:spacing w:before="120" w:after="0"/>
      <w:ind w:left="240" w:hanging="0"/>
    </w:pPr>
    <w:rPr>
      <w:b/>
      <w:bCs/>
      <w:sz w:val="22"/>
      <w:szCs w:val="22"/>
    </w:rPr>
  </w:style>
  <w:style w:type="paragraph" w:styleId="Indice3">
    <w:name w:val="TOC 3"/>
    <w:basedOn w:val="Normal"/>
    <w:autoRedefine/>
    <w:uiPriority w:val="39"/>
    <w:unhideWhenUsed/>
    <w:rsid w:val="007d3b4c"/>
    <w:pPr>
      <w:ind w:left="480" w:hanging="0"/>
    </w:pPr>
    <w:rPr>
      <w:sz w:val="20"/>
      <w:szCs w:val="20"/>
    </w:rPr>
  </w:style>
  <w:style w:type="paragraph" w:styleId="Indice4">
    <w:name w:val="TOC 4"/>
    <w:basedOn w:val="Normal"/>
    <w:autoRedefine/>
    <w:uiPriority w:val="39"/>
    <w:semiHidden/>
    <w:unhideWhenUsed/>
    <w:rsid w:val="007d3b4c"/>
    <w:pPr>
      <w:ind w:left="720" w:hanging="0"/>
    </w:pPr>
    <w:rPr>
      <w:sz w:val="20"/>
      <w:szCs w:val="20"/>
    </w:rPr>
  </w:style>
  <w:style w:type="paragraph" w:styleId="Indice5">
    <w:name w:val="TOC 5"/>
    <w:basedOn w:val="Normal"/>
    <w:autoRedefine/>
    <w:uiPriority w:val="39"/>
    <w:semiHidden/>
    <w:unhideWhenUsed/>
    <w:rsid w:val="007d3b4c"/>
    <w:pPr>
      <w:ind w:left="960" w:hanging="0"/>
    </w:pPr>
    <w:rPr>
      <w:sz w:val="20"/>
      <w:szCs w:val="20"/>
    </w:rPr>
  </w:style>
  <w:style w:type="paragraph" w:styleId="Indice6">
    <w:name w:val="TOC 6"/>
    <w:basedOn w:val="Normal"/>
    <w:autoRedefine/>
    <w:uiPriority w:val="39"/>
    <w:semiHidden/>
    <w:unhideWhenUsed/>
    <w:rsid w:val="007d3b4c"/>
    <w:pPr>
      <w:ind w:left="1200" w:hanging="0"/>
    </w:pPr>
    <w:rPr>
      <w:sz w:val="20"/>
      <w:szCs w:val="20"/>
    </w:rPr>
  </w:style>
  <w:style w:type="paragraph" w:styleId="Indice7">
    <w:name w:val="TOC 7"/>
    <w:basedOn w:val="Normal"/>
    <w:autoRedefine/>
    <w:uiPriority w:val="39"/>
    <w:semiHidden/>
    <w:unhideWhenUsed/>
    <w:rsid w:val="007d3b4c"/>
    <w:pPr>
      <w:ind w:left="1440" w:hanging="0"/>
    </w:pPr>
    <w:rPr>
      <w:sz w:val="20"/>
      <w:szCs w:val="20"/>
    </w:rPr>
  </w:style>
  <w:style w:type="paragraph" w:styleId="Indice8">
    <w:name w:val="TOC 8"/>
    <w:basedOn w:val="Normal"/>
    <w:autoRedefine/>
    <w:uiPriority w:val="39"/>
    <w:semiHidden/>
    <w:unhideWhenUsed/>
    <w:rsid w:val="007d3b4c"/>
    <w:pPr>
      <w:ind w:left="1680" w:hanging="0"/>
    </w:pPr>
    <w:rPr>
      <w:sz w:val="20"/>
      <w:szCs w:val="20"/>
    </w:rPr>
  </w:style>
  <w:style w:type="paragraph" w:styleId="Indice9">
    <w:name w:val="TOC 9"/>
    <w:basedOn w:val="Normal"/>
    <w:autoRedefine/>
    <w:uiPriority w:val="39"/>
    <w:semiHidden/>
    <w:unhideWhenUsed/>
    <w:rsid w:val="007d3b4c"/>
    <w:pPr>
      <w:ind w:left="1920" w:hanging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22a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b37b9b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b37b9b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37b9b"/>
    <w:pPr/>
    <w:rPr>
      <w:sz w:val="18"/>
      <w:szCs w:val="18"/>
    </w:rPr>
  </w:style>
  <w:style w:type="paragraph" w:styleId="Caption">
    <w:name w:val="caption"/>
    <w:basedOn w:val="Normal"/>
    <w:uiPriority w:val="35"/>
    <w:unhideWhenUsed/>
    <w:qFormat/>
    <w:rsid w:val="00352a17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"/>
    <w:link w:val="IntestazioneCarattere"/>
    <w:uiPriority w:val="99"/>
    <w:unhideWhenUsed/>
    <w:rsid w:val="002954f2"/>
    <w:pPr>
      <w:tabs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Normal"/>
    <w:link w:val="SottotitoloCarattere"/>
    <w:uiPriority w:val="11"/>
    <w:qFormat/>
    <w:rsid w:val="00fc3331"/>
    <w:pPr>
      <w:spacing w:before="0" w:after="160"/>
    </w:pPr>
    <w:rPr>
      <w:rFonts w:eastAsia="" w:cs="" w:cstheme="minorBidi" w:eastAsiaTheme="minorEastAsia"/>
      <w:color w:val="5A5A5A" w:themeColor="text1" w:themeTint="a5"/>
      <w:spacing w:val="15"/>
      <w:sz w:val="22"/>
      <w:szCs w:val="22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00c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0BF9AC-BDDC-4DA1-9806-4BCC55F5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Application>LibreOffice/6.0.3.2$Linux_x86 LibreOffice_project/00m0$Build-2</Application>
  <Pages>11</Pages>
  <Words>2181</Words>
  <Characters>13158</Characters>
  <CharactersWithSpaces>15257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2020-11-11T13:29:00Z</dcterms:created>
  <dc:creator>Utente di Microsoft Office</dc:creator>
  <dc:description/>
  <dc:language>it-IT</dc:language>
  <cp:lastModifiedBy/>
  <cp:lastPrinted>2019-09-03T12:09:00Z</cp:lastPrinted>
  <dcterms:modified xsi:type="dcterms:W3CDTF">2021-04-14T15:40:17Z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